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C4CBA" w14:textId="68320D99" w:rsidR="009461A2" w:rsidRPr="007927BE" w:rsidRDefault="00024665" w:rsidP="007927BE">
      <w:pPr>
        <w:jc w:val="center"/>
        <w:rPr>
          <w:rFonts w:ascii="Verdana" w:hAnsi="Verdana"/>
          <w:b/>
          <w:bCs/>
          <w:color w:val="5B9BD5" w:themeColor="accent5"/>
          <w:sz w:val="28"/>
          <w:szCs w:val="28"/>
          <w:lang w:val="es-ES"/>
        </w:rPr>
      </w:pPr>
      <w:r w:rsidRPr="007927BE">
        <w:rPr>
          <w:rFonts w:ascii="Verdana" w:hAnsi="Verdana"/>
          <w:b/>
          <w:bCs/>
          <w:color w:val="5B9BD5" w:themeColor="accent5"/>
          <w:sz w:val="28"/>
          <w:szCs w:val="28"/>
          <w:lang w:val="es-ES"/>
        </w:rPr>
        <w:t>LEY DE CONTRATACIONES DEL ESTADO</w:t>
      </w:r>
    </w:p>
    <w:p w14:paraId="155DE9C2" w14:textId="1F84B298" w:rsidR="0089731E" w:rsidRDefault="00024665" w:rsidP="007927BE">
      <w:pPr>
        <w:jc w:val="center"/>
        <w:rPr>
          <w:rFonts w:ascii="Verdana" w:hAnsi="Verdana"/>
          <w:b/>
          <w:bCs/>
          <w:color w:val="5B9BD5" w:themeColor="accent5"/>
          <w:sz w:val="28"/>
          <w:szCs w:val="28"/>
          <w:lang w:val="es-ES"/>
        </w:rPr>
      </w:pPr>
      <w:r w:rsidRPr="007927BE">
        <w:rPr>
          <w:rFonts w:ascii="Verdana" w:hAnsi="Verdana"/>
          <w:b/>
          <w:bCs/>
          <w:color w:val="5B9BD5" w:themeColor="accent5"/>
          <w:sz w:val="28"/>
          <w:szCs w:val="28"/>
          <w:lang w:val="es-ES"/>
        </w:rPr>
        <w:t>(20</w:t>
      </w:r>
      <w:r w:rsidR="00231F1D">
        <w:rPr>
          <w:rFonts w:ascii="Verdana" w:hAnsi="Verdana"/>
          <w:b/>
          <w:bCs/>
          <w:color w:val="5B9BD5" w:themeColor="accent5"/>
          <w:sz w:val="28"/>
          <w:szCs w:val="28"/>
          <w:lang w:val="es-ES"/>
        </w:rPr>
        <w:t>09</w:t>
      </w:r>
      <w:r w:rsidRPr="007927BE">
        <w:rPr>
          <w:rFonts w:ascii="Verdana" w:hAnsi="Verdana"/>
          <w:b/>
          <w:bCs/>
          <w:color w:val="5B9BD5" w:themeColor="accent5"/>
          <w:sz w:val="28"/>
          <w:szCs w:val="28"/>
          <w:lang w:val="es-ES"/>
        </w:rPr>
        <w:t>-2026)</w:t>
      </w:r>
    </w:p>
    <w:p w14:paraId="4396A5A6" w14:textId="77777777" w:rsidR="00387AB6" w:rsidRPr="00231F1D" w:rsidRDefault="00387AB6" w:rsidP="00231F1D">
      <w:pPr>
        <w:jc w:val="both"/>
        <w:rPr>
          <w:rFonts w:ascii="Verdana" w:hAnsi="Verdana" w:cs="Arial"/>
          <w:b/>
          <w:bCs/>
          <w:color w:val="5B9BD5" w:themeColor="accent5"/>
          <w:sz w:val="20"/>
          <w:szCs w:val="20"/>
        </w:rPr>
      </w:pPr>
    </w:p>
    <w:p w14:paraId="56FA4FCB" w14:textId="42C782DF" w:rsidR="00975437" w:rsidRDefault="00975437" w:rsidP="0089731E">
      <w:pPr>
        <w:pStyle w:val="Prrafodelista"/>
        <w:numPr>
          <w:ilvl w:val="0"/>
          <w:numId w:val="2"/>
        </w:numPr>
        <w:ind w:left="567" w:hanging="567"/>
        <w:jc w:val="both"/>
        <w:rPr>
          <w:rFonts w:ascii="Verdana" w:hAnsi="Verdana" w:cs="Arial"/>
          <w:b/>
          <w:bCs/>
          <w:color w:val="5B9BD5" w:themeColor="accent5"/>
          <w:sz w:val="20"/>
          <w:szCs w:val="20"/>
        </w:rPr>
      </w:pPr>
      <w:r w:rsidRPr="00975437">
        <w:rPr>
          <w:rFonts w:ascii="Verdana" w:hAnsi="Verdana" w:cs="Arial"/>
          <w:b/>
          <w:bCs/>
          <w:color w:val="5B9BD5" w:themeColor="accent5"/>
          <w:sz w:val="20"/>
          <w:szCs w:val="20"/>
        </w:rPr>
        <w:t>Decreto Legislativo N° 1017</w:t>
      </w:r>
      <w:r>
        <w:rPr>
          <w:rFonts w:ascii="Verdana" w:hAnsi="Verdana" w:cs="Arial"/>
          <w:b/>
          <w:bCs/>
          <w:color w:val="5B9BD5" w:themeColor="accent5"/>
          <w:sz w:val="20"/>
          <w:szCs w:val="20"/>
        </w:rPr>
        <w:t xml:space="preserve"> - </w:t>
      </w:r>
      <w:r w:rsidRPr="00975437">
        <w:rPr>
          <w:rFonts w:ascii="Verdana" w:hAnsi="Verdana" w:cs="Arial"/>
          <w:b/>
          <w:bCs/>
          <w:color w:val="5B9BD5" w:themeColor="accent5"/>
          <w:sz w:val="20"/>
          <w:szCs w:val="20"/>
        </w:rPr>
        <w:t>Ley de Contrataciones del Estado</w:t>
      </w:r>
    </w:p>
    <w:p w14:paraId="5C7BCB18" w14:textId="77777777" w:rsidR="00A961AE" w:rsidRDefault="00A961AE" w:rsidP="00A961AE">
      <w:pPr>
        <w:pStyle w:val="Prrafodelista"/>
        <w:ind w:left="567"/>
        <w:jc w:val="both"/>
        <w:rPr>
          <w:rFonts w:ascii="Verdana" w:hAnsi="Verdana" w:cs="Arial"/>
          <w:sz w:val="20"/>
          <w:szCs w:val="20"/>
        </w:rPr>
      </w:pPr>
    </w:p>
    <w:p w14:paraId="2430CFF4" w14:textId="26D1DF99" w:rsidR="00A961AE" w:rsidRPr="00A961AE" w:rsidRDefault="00975437" w:rsidP="00A961AE">
      <w:pPr>
        <w:pStyle w:val="Prrafodelista"/>
        <w:ind w:left="567"/>
        <w:jc w:val="both"/>
        <w:rPr>
          <w:rFonts w:ascii="Verdana" w:hAnsi="Verdana" w:cs="Arial"/>
          <w:sz w:val="20"/>
          <w:szCs w:val="20"/>
        </w:rPr>
      </w:pPr>
      <w:r w:rsidRPr="00975437">
        <w:rPr>
          <w:rFonts w:ascii="Verdana" w:hAnsi="Verdana" w:cs="Arial"/>
          <w:sz w:val="20"/>
          <w:szCs w:val="20"/>
        </w:rPr>
        <w:t xml:space="preserve">(Vigente desde el </w:t>
      </w:r>
      <w:r>
        <w:rPr>
          <w:rFonts w:ascii="Verdana" w:hAnsi="Verdana" w:cs="Arial"/>
          <w:sz w:val="20"/>
          <w:szCs w:val="20"/>
        </w:rPr>
        <w:t>1 de febrero</w:t>
      </w:r>
      <w:r w:rsidRPr="00975437">
        <w:rPr>
          <w:rFonts w:ascii="Verdana" w:hAnsi="Verdana" w:cs="Arial"/>
          <w:sz w:val="20"/>
          <w:szCs w:val="20"/>
        </w:rPr>
        <w:t xml:space="preserve"> de 20</w:t>
      </w:r>
      <w:r>
        <w:rPr>
          <w:rFonts w:ascii="Verdana" w:hAnsi="Verdana" w:cs="Arial"/>
          <w:sz w:val="20"/>
          <w:szCs w:val="20"/>
        </w:rPr>
        <w:t>09</w:t>
      </w:r>
      <w:r w:rsidRPr="00975437">
        <w:rPr>
          <w:rFonts w:ascii="Verdana" w:hAnsi="Verdana" w:cs="Arial"/>
          <w:sz w:val="20"/>
          <w:szCs w:val="20"/>
        </w:rPr>
        <w:t xml:space="preserve"> hasta el </w:t>
      </w:r>
      <w:r w:rsidR="00A961AE">
        <w:rPr>
          <w:rFonts w:ascii="Verdana" w:hAnsi="Verdana" w:cs="Arial"/>
          <w:sz w:val="20"/>
          <w:szCs w:val="20"/>
        </w:rPr>
        <w:t>8</w:t>
      </w:r>
      <w:r w:rsidRPr="00975437">
        <w:rPr>
          <w:rFonts w:ascii="Verdana" w:hAnsi="Verdana" w:cs="Arial"/>
          <w:sz w:val="20"/>
          <w:szCs w:val="20"/>
        </w:rPr>
        <w:t xml:space="preserve"> de </w:t>
      </w:r>
      <w:r w:rsidR="00A961AE">
        <w:rPr>
          <w:rFonts w:ascii="Verdana" w:hAnsi="Verdana" w:cs="Arial"/>
          <w:sz w:val="20"/>
          <w:szCs w:val="20"/>
        </w:rPr>
        <w:t>enero</w:t>
      </w:r>
      <w:r w:rsidRPr="00975437">
        <w:rPr>
          <w:rFonts w:ascii="Verdana" w:hAnsi="Verdana" w:cs="Arial"/>
          <w:sz w:val="20"/>
          <w:szCs w:val="20"/>
        </w:rPr>
        <w:t xml:space="preserve"> de 201</w:t>
      </w:r>
      <w:r w:rsidR="00A961AE">
        <w:rPr>
          <w:rFonts w:ascii="Verdana" w:hAnsi="Verdana" w:cs="Arial"/>
          <w:sz w:val="20"/>
          <w:szCs w:val="20"/>
        </w:rPr>
        <w:t>6</w:t>
      </w:r>
      <w:r w:rsidRPr="00975437">
        <w:rPr>
          <w:rFonts w:ascii="Verdana" w:hAnsi="Verdana" w:cs="Arial"/>
          <w:sz w:val="20"/>
          <w:szCs w:val="20"/>
        </w:rPr>
        <w:t>)</w:t>
      </w:r>
    </w:p>
    <w:p w14:paraId="7061483A" w14:textId="77777777" w:rsidR="00975437" w:rsidRDefault="00975437" w:rsidP="00975437">
      <w:pPr>
        <w:pStyle w:val="Prrafodelista"/>
        <w:ind w:left="567"/>
        <w:jc w:val="both"/>
        <w:rPr>
          <w:rFonts w:ascii="Verdana" w:hAnsi="Verdana" w:cs="Arial"/>
          <w:b/>
          <w:bCs/>
          <w:color w:val="5B9BD5" w:themeColor="accent5"/>
          <w:sz w:val="20"/>
          <w:szCs w:val="20"/>
        </w:rPr>
      </w:pPr>
    </w:p>
    <w:p w14:paraId="579B26AD" w14:textId="5512BD52" w:rsidR="00A961AE" w:rsidRDefault="00A961AE" w:rsidP="00A961AE">
      <w:pPr>
        <w:pStyle w:val="Prrafodelista"/>
        <w:numPr>
          <w:ilvl w:val="0"/>
          <w:numId w:val="2"/>
        </w:numPr>
        <w:ind w:left="567" w:hanging="567"/>
        <w:jc w:val="both"/>
        <w:rPr>
          <w:rFonts w:ascii="Verdana" w:hAnsi="Verdana" w:cs="Arial"/>
          <w:b/>
          <w:bCs/>
          <w:color w:val="5B9BD5" w:themeColor="accent5"/>
          <w:sz w:val="20"/>
          <w:szCs w:val="20"/>
        </w:rPr>
      </w:pPr>
      <w:r w:rsidRPr="00A961AE">
        <w:rPr>
          <w:rFonts w:ascii="Verdana" w:hAnsi="Verdana" w:cs="Arial"/>
          <w:b/>
          <w:bCs/>
          <w:color w:val="5B9BD5" w:themeColor="accent5"/>
          <w:sz w:val="20"/>
          <w:szCs w:val="20"/>
        </w:rPr>
        <w:t>Decreto Supremo N° 184-2008-EF</w:t>
      </w:r>
      <w:r>
        <w:rPr>
          <w:rFonts w:ascii="Verdana" w:hAnsi="Verdana" w:cs="Arial"/>
          <w:b/>
          <w:bCs/>
          <w:color w:val="5B9BD5" w:themeColor="accent5"/>
          <w:sz w:val="20"/>
          <w:szCs w:val="20"/>
        </w:rPr>
        <w:t xml:space="preserve"> – Reglamento de la Ley N° 1017, Ley de Contrataciones del Estado</w:t>
      </w:r>
    </w:p>
    <w:p w14:paraId="685A6BC7" w14:textId="77777777" w:rsidR="00A961AE" w:rsidRDefault="00A961AE" w:rsidP="00975437">
      <w:pPr>
        <w:pStyle w:val="Prrafodelista"/>
        <w:ind w:left="567"/>
        <w:jc w:val="both"/>
        <w:rPr>
          <w:rFonts w:ascii="Verdana" w:hAnsi="Verdana" w:cs="Arial"/>
          <w:b/>
          <w:bCs/>
          <w:color w:val="5B9BD5" w:themeColor="accent5"/>
          <w:sz w:val="20"/>
          <w:szCs w:val="20"/>
        </w:rPr>
      </w:pPr>
    </w:p>
    <w:p w14:paraId="719E0525" w14:textId="7B52D58E" w:rsidR="00A961AE" w:rsidRPr="007927BE" w:rsidRDefault="00A961AE" w:rsidP="00A961AE">
      <w:pPr>
        <w:pStyle w:val="Prrafodelista"/>
        <w:ind w:left="567"/>
        <w:jc w:val="both"/>
        <w:rPr>
          <w:rFonts w:ascii="Verdana" w:hAnsi="Verdana" w:cs="Arial"/>
          <w:sz w:val="20"/>
          <w:szCs w:val="20"/>
        </w:rPr>
      </w:pPr>
      <w:r w:rsidRPr="007927BE">
        <w:rPr>
          <w:rFonts w:ascii="Verdana" w:hAnsi="Verdana" w:cs="Arial"/>
          <w:sz w:val="20"/>
          <w:szCs w:val="20"/>
        </w:rPr>
        <w:t xml:space="preserve">(Vigente desde el </w:t>
      </w:r>
      <w:r>
        <w:rPr>
          <w:rFonts w:ascii="Verdana" w:hAnsi="Verdana" w:cs="Arial"/>
          <w:sz w:val="20"/>
          <w:szCs w:val="20"/>
        </w:rPr>
        <w:t>1 de febrero de 2009</w:t>
      </w:r>
      <w:r w:rsidRPr="007927BE">
        <w:rPr>
          <w:rFonts w:ascii="Verdana" w:hAnsi="Verdana" w:cs="Arial"/>
          <w:sz w:val="20"/>
          <w:szCs w:val="20"/>
        </w:rPr>
        <w:t xml:space="preserve"> hasta el </w:t>
      </w:r>
      <w:r>
        <w:rPr>
          <w:rFonts w:ascii="Verdana" w:hAnsi="Verdana" w:cs="Arial"/>
          <w:sz w:val="20"/>
          <w:szCs w:val="20"/>
        </w:rPr>
        <w:t>8 de enero</w:t>
      </w:r>
      <w:r w:rsidRPr="007927BE">
        <w:rPr>
          <w:rFonts w:ascii="Verdana" w:hAnsi="Verdana" w:cs="Arial"/>
          <w:sz w:val="20"/>
          <w:szCs w:val="20"/>
        </w:rPr>
        <w:t xml:space="preserve"> de 201</w:t>
      </w:r>
      <w:r>
        <w:rPr>
          <w:rFonts w:ascii="Verdana" w:hAnsi="Verdana" w:cs="Arial"/>
          <w:sz w:val="20"/>
          <w:szCs w:val="20"/>
        </w:rPr>
        <w:t>6</w:t>
      </w:r>
      <w:r w:rsidRPr="007927BE">
        <w:rPr>
          <w:rFonts w:ascii="Verdana" w:hAnsi="Verdana" w:cs="Arial"/>
          <w:sz w:val="20"/>
          <w:szCs w:val="20"/>
        </w:rPr>
        <w:t>)</w:t>
      </w:r>
    </w:p>
    <w:p w14:paraId="56384E2E" w14:textId="77777777" w:rsidR="00A961AE" w:rsidRPr="007927BE" w:rsidRDefault="00A961AE" w:rsidP="00A961AE">
      <w:pPr>
        <w:pStyle w:val="Prrafodelista"/>
        <w:ind w:left="567"/>
        <w:jc w:val="both"/>
        <w:rPr>
          <w:rFonts w:ascii="Verdana" w:hAnsi="Verdana" w:cs="Arial"/>
          <w:sz w:val="20"/>
          <w:szCs w:val="20"/>
        </w:rPr>
      </w:pPr>
    </w:p>
    <w:p w14:paraId="491C30B9" w14:textId="33D7B0F5" w:rsidR="00A961AE" w:rsidRDefault="00A961AE" w:rsidP="00A961AE">
      <w:pPr>
        <w:pStyle w:val="Prrafodelista"/>
        <w:ind w:left="567"/>
        <w:jc w:val="both"/>
        <w:rPr>
          <w:rFonts w:ascii="Verdana" w:hAnsi="Verdana" w:cs="Arial"/>
          <w:sz w:val="20"/>
          <w:szCs w:val="20"/>
        </w:rPr>
      </w:pPr>
      <w:r w:rsidRPr="007927BE">
        <w:rPr>
          <w:rFonts w:ascii="Verdana" w:hAnsi="Verdana" w:cs="Arial"/>
          <w:sz w:val="20"/>
          <w:szCs w:val="20"/>
        </w:rPr>
        <w:t>Aprobó el Reglamento de la Ley Nº 30225, Ley de Contrataciones del Estado</w:t>
      </w:r>
      <w:r>
        <w:rPr>
          <w:rFonts w:ascii="Verdana" w:hAnsi="Verdana" w:cs="Arial"/>
          <w:sz w:val="20"/>
          <w:szCs w:val="20"/>
        </w:rPr>
        <w:t>.</w:t>
      </w:r>
    </w:p>
    <w:p w14:paraId="16764B90" w14:textId="77777777" w:rsidR="00A961AE" w:rsidRDefault="00A961AE" w:rsidP="00A961AE">
      <w:pPr>
        <w:pStyle w:val="Prrafodelista"/>
        <w:ind w:left="567"/>
        <w:jc w:val="both"/>
        <w:rPr>
          <w:rFonts w:ascii="Verdana" w:hAnsi="Verdana" w:cs="Arial"/>
          <w:sz w:val="20"/>
          <w:szCs w:val="20"/>
        </w:rPr>
      </w:pPr>
    </w:p>
    <w:p w14:paraId="790FD492" w14:textId="0028CEE4" w:rsidR="00A961AE" w:rsidRDefault="006D5150" w:rsidP="00A961AE">
      <w:pPr>
        <w:pStyle w:val="Prrafodelista"/>
        <w:numPr>
          <w:ilvl w:val="0"/>
          <w:numId w:val="2"/>
        </w:numPr>
        <w:ind w:left="567" w:hanging="567"/>
        <w:jc w:val="both"/>
        <w:rPr>
          <w:rFonts w:ascii="Verdana" w:hAnsi="Verdana" w:cs="Arial"/>
          <w:b/>
          <w:bCs/>
          <w:color w:val="5B9BD5" w:themeColor="accent5"/>
          <w:sz w:val="20"/>
          <w:szCs w:val="20"/>
        </w:rPr>
      </w:pPr>
      <w:r w:rsidRPr="00A961AE">
        <w:rPr>
          <w:rFonts w:ascii="Verdana" w:hAnsi="Verdana" w:cs="Arial"/>
          <w:b/>
          <w:bCs/>
          <w:color w:val="5B9BD5" w:themeColor="accent5"/>
          <w:sz w:val="20"/>
          <w:szCs w:val="20"/>
        </w:rPr>
        <w:t xml:space="preserve">Decreto Supremo </w:t>
      </w:r>
      <w:r w:rsidR="00A961AE" w:rsidRPr="00A961AE">
        <w:rPr>
          <w:rFonts w:ascii="Verdana" w:hAnsi="Verdana" w:cs="Arial"/>
          <w:b/>
          <w:bCs/>
          <w:color w:val="5B9BD5" w:themeColor="accent5"/>
          <w:sz w:val="20"/>
          <w:szCs w:val="20"/>
        </w:rPr>
        <w:t>N.º 140</w:t>
      </w:r>
      <w:r w:rsidR="00A961AE" w:rsidRPr="00A961AE">
        <w:rPr>
          <w:rFonts w:ascii="Cambria Math" w:hAnsi="Cambria Math" w:cs="Cambria Math"/>
          <w:b/>
          <w:bCs/>
          <w:color w:val="5B9BD5" w:themeColor="accent5"/>
          <w:sz w:val="20"/>
          <w:szCs w:val="20"/>
        </w:rPr>
        <w:t>‑</w:t>
      </w:r>
      <w:r w:rsidR="00A961AE" w:rsidRPr="00A961AE">
        <w:rPr>
          <w:rFonts w:ascii="Verdana" w:hAnsi="Verdana" w:cs="Arial"/>
          <w:b/>
          <w:bCs/>
          <w:color w:val="5B9BD5" w:themeColor="accent5"/>
          <w:sz w:val="20"/>
          <w:szCs w:val="20"/>
        </w:rPr>
        <w:t>2009</w:t>
      </w:r>
      <w:r w:rsidR="00A961AE" w:rsidRPr="00A961AE">
        <w:rPr>
          <w:rFonts w:ascii="Cambria Math" w:hAnsi="Cambria Math" w:cs="Cambria Math"/>
          <w:b/>
          <w:bCs/>
          <w:color w:val="5B9BD5" w:themeColor="accent5"/>
          <w:sz w:val="20"/>
          <w:szCs w:val="20"/>
        </w:rPr>
        <w:t>‑</w:t>
      </w:r>
      <w:r w:rsidR="00A961AE" w:rsidRPr="00A961AE">
        <w:rPr>
          <w:rFonts w:ascii="Verdana" w:hAnsi="Verdana" w:cs="Arial"/>
          <w:b/>
          <w:bCs/>
          <w:color w:val="5B9BD5" w:themeColor="accent5"/>
          <w:sz w:val="20"/>
          <w:szCs w:val="20"/>
        </w:rPr>
        <w:t>EF</w:t>
      </w:r>
      <w:r w:rsidR="003E162A">
        <w:rPr>
          <w:rFonts w:ascii="Verdana" w:hAnsi="Verdana" w:cs="Arial"/>
          <w:b/>
          <w:bCs/>
          <w:color w:val="5B9BD5" w:themeColor="accent5"/>
          <w:sz w:val="20"/>
          <w:szCs w:val="20"/>
        </w:rPr>
        <w:t xml:space="preserve"> - </w:t>
      </w:r>
      <w:r w:rsidR="003E162A" w:rsidRPr="003E162A">
        <w:rPr>
          <w:rFonts w:ascii="Verdana" w:hAnsi="Verdana" w:cs="Arial"/>
          <w:b/>
          <w:bCs/>
          <w:color w:val="5B9BD5" w:themeColor="accent5"/>
          <w:sz w:val="20"/>
          <w:szCs w:val="20"/>
        </w:rPr>
        <w:t>Modificación del Reglamento de la Ley de Contrataciones del Estado, aprobado por Decreto Supremo N° 184-2008-EF</w:t>
      </w:r>
    </w:p>
    <w:p w14:paraId="0F90268D" w14:textId="77777777" w:rsidR="003E162A" w:rsidRPr="003E162A" w:rsidRDefault="003E162A" w:rsidP="003E162A">
      <w:pPr>
        <w:pStyle w:val="Prrafodelista"/>
        <w:ind w:left="567"/>
        <w:jc w:val="both"/>
        <w:rPr>
          <w:rFonts w:ascii="Verdana" w:hAnsi="Verdana" w:cs="Arial"/>
          <w:sz w:val="20"/>
          <w:szCs w:val="20"/>
        </w:rPr>
      </w:pPr>
    </w:p>
    <w:p w14:paraId="7C3F0683" w14:textId="0AF59FA3" w:rsidR="003E162A" w:rsidRPr="003E162A" w:rsidRDefault="003E162A" w:rsidP="003E162A">
      <w:pPr>
        <w:pStyle w:val="Prrafodelista"/>
        <w:ind w:left="567"/>
        <w:jc w:val="both"/>
        <w:rPr>
          <w:rFonts w:ascii="Verdana" w:hAnsi="Verdana" w:cs="Arial"/>
          <w:sz w:val="20"/>
          <w:szCs w:val="20"/>
        </w:rPr>
      </w:pPr>
      <w:r w:rsidRPr="003E162A">
        <w:rPr>
          <w:rFonts w:ascii="Verdana" w:hAnsi="Verdana" w:cs="Arial"/>
          <w:sz w:val="20"/>
          <w:szCs w:val="20"/>
        </w:rPr>
        <w:t xml:space="preserve">(Vigente desde el 24 de junio de 2009 hasta </w:t>
      </w:r>
      <w:r w:rsidR="00FF7494">
        <w:rPr>
          <w:rFonts w:ascii="Verdana" w:hAnsi="Verdana" w:cs="Arial"/>
          <w:sz w:val="20"/>
          <w:szCs w:val="20"/>
        </w:rPr>
        <w:t xml:space="preserve">el </w:t>
      </w:r>
      <w:r>
        <w:rPr>
          <w:rFonts w:ascii="Verdana" w:hAnsi="Verdana" w:cs="Arial"/>
          <w:sz w:val="20"/>
          <w:szCs w:val="20"/>
        </w:rPr>
        <w:t>17 de julio de 2010</w:t>
      </w:r>
      <w:r w:rsidRPr="003E162A">
        <w:rPr>
          <w:rFonts w:ascii="Verdana" w:hAnsi="Verdana" w:cs="Arial"/>
          <w:sz w:val="20"/>
          <w:szCs w:val="20"/>
        </w:rPr>
        <w:t>)</w:t>
      </w:r>
    </w:p>
    <w:p w14:paraId="54CB41C5" w14:textId="77777777" w:rsidR="003E162A" w:rsidRPr="003E162A" w:rsidRDefault="003E162A" w:rsidP="003E162A">
      <w:pPr>
        <w:pStyle w:val="Prrafodelista"/>
        <w:ind w:left="567"/>
        <w:jc w:val="both"/>
        <w:rPr>
          <w:rFonts w:ascii="Verdana" w:hAnsi="Verdana" w:cs="Arial"/>
          <w:sz w:val="20"/>
          <w:szCs w:val="20"/>
        </w:rPr>
      </w:pPr>
    </w:p>
    <w:p w14:paraId="570A5767" w14:textId="78A6AEFE" w:rsidR="003E162A" w:rsidRPr="003E162A" w:rsidRDefault="003E162A" w:rsidP="003E162A">
      <w:pPr>
        <w:pStyle w:val="Prrafodelista"/>
        <w:ind w:left="567"/>
        <w:jc w:val="both"/>
        <w:rPr>
          <w:rFonts w:ascii="Verdana" w:hAnsi="Verdana" w:cs="Arial"/>
          <w:sz w:val="20"/>
          <w:szCs w:val="20"/>
        </w:rPr>
      </w:pPr>
      <w:r w:rsidRPr="003E162A">
        <w:rPr>
          <w:rFonts w:ascii="Verdana" w:hAnsi="Verdana" w:cs="Arial"/>
          <w:sz w:val="20"/>
          <w:szCs w:val="20"/>
        </w:rPr>
        <w:t>Modificó los artículos</w:t>
      </w:r>
      <w:r w:rsidRPr="003E162A">
        <w:rPr>
          <w:rFonts w:ascii="Verdana" w:hAnsi="Verdana" w:cs="Arial"/>
          <w:sz w:val="20"/>
          <w:szCs w:val="20"/>
        </w:rPr>
        <w:t xml:space="preserve"> 255</w:t>
      </w:r>
      <w:r w:rsidRPr="003E162A">
        <w:rPr>
          <w:rFonts w:ascii="Verdana" w:hAnsi="Verdana" w:cs="Arial"/>
          <w:sz w:val="20"/>
          <w:szCs w:val="20"/>
        </w:rPr>
        <w:t xml:space="preserve">, </w:t>
      </w:r>
      <w:r w:rsidRPr="003E162A">
        <w:rPr>
          <w:rFonts w:ascii="Verdana" w:hAnsi="Verdana" w:cs="Arial"/>
          <w:sz w:val="20"/>
          <w:szCs w:val="20"/>
        </w:rPr>
        <w:t>259</w:t>
      </w:r>
      <w:r w:rsidRPr="003E162A">
        <w:rPr>
          <w:rFonts w:ascii="Verdana" w:hAnsi="Verdana" w:cs="Arial"/>
          <w:sz w:val="20"/>
          <w:szCs w:val="20"/>
        </w:rPr>
        <w:t xml:space="preserve">, </w:t>
      </w:r>
      <w:r w:rsidRPr="003E162A">
        <w:rPr>
          <w:rFonts w:ascii="Verdana" w:hAnsi="Verdana" w:cs="Arial"/>
          <w:sz w:val="20"/>
          <w:szCs w:val="20"/>
        </w:rPr>
        <w:t>265</w:t>
      </w:r>
      <w:r w:rsidRPr="003E162A">
        <w:rPr>
          <w:rFonts w:ascii="Verdana" w:hAnsi="Verdana" w:cs="Arial"/>
          <w:sz w:val="20"/>
          <w:szCs w:val="20"/>
        </w:rPr>
        <w:t>,</w:t>
      </w:r>
      <w:r w:rsidRPr="003E162A">
        <w:rPr>
          <w:rFonts w:ascii="Verdana" w:hAnsi="Verdana" w:cs="Arial"/>
          <w:sz w:val="20"/>
          <w:szCs w:val="20"/>
        </w:rPr>
        <w:t xml:space="preserve"> 272</w:t>
      </w:r>
      <w:r w:rsidRPr="003E162A">
        <w:rPr>
          <w:rFonts w:ascii="Verdana" w:hAnsi="Verdana" w:cs="Arial"/>
          <w:sz w:val="20"/>
          <w:szCs w:val="20"/>
        </w:rPr>
        <w:t>.</w:t>
      </w:r>
    </w:p>
    <w:p w14:paraId="045E0AD2" w14:textId="77777777" w:rsidR="00A961AE" w:rsidRDefault="00A961AE" w:rsidP="00975437">
      <w:pPr>
        <w:pStyle w:val="Prrafodelista"/>
        <w:ind w:left="567"/>
        <w:jc w:val="both"/>
        <w:rPr>
          <w:rFonts w:ascii="Verdana" w:hAnsi="Verdana" w:cs="Arial"/>
          <w:b/>
          <w:bCs/>
          <w:color w:val="5B9BD5" w:themeColor="accent5"/>
          <w:sz w:val="20"/>
          <w:szCs w:val="20"/>
        </w:rPr>
      </w:pPr>
    </w:p>
    <w:p w14:paraId="2A1062B6" w14:textId="61DCA9E3" w:rsidR="003E162A" w:rsidRDefault="006D5150" w:rsidP="0089731E">
      <w:pPr>
        <w:pStyle w:val="Prrafodelista"/>
        <w:numPr>
          <w:ilvl w:val="0"/>
          <w:numId w:val="2"/>
        </w:numPr>
        <w:ind w:left="567" w:hanging="567"/>
        <w:jc w:val="both"/>
        <w:rPr>
          <w:rFonts w:ascii="Verdana" w:hAnsi="Verdana" w:cs="Arial"/>
          <w:b/>
          <w:bCs/>
          <w:color w:val="5B9BD5" w:themeColor="accent5"/>
          <w:sz w:val="20"/>
          <w:szCs w:val="20"/>
        </w:rPr>
      </w:pPr>
      <w:r w:rsidRPr="00A961AE">
        <w:rPr>
          <w:rFonts w:ascii="Verdana" w:hAnsi="Verdana" w:cs="Arial"/>
          <w:b/>
          <w:bCs/>
          <w:color w:val="5B9BD5" w:themeColor="accent5"/>
          <w:sz w:val="20"/>
          <w:szCs w:val="20"/>
        </w:rPr>
        <w:t xml:space="preserve">Decreto Supremo </w:t>
      </w:r>
      <w:r w:rsidR="003E162A">
        <w:rPr>
          <w:rFonts w:ascii="Verdana" w:hAnsi="Verdana" w:cs="Arial"/>
          <w:b/>
          <w:bCs/>
          <w:color w:val="5B9BD5" w:themeColor="accent5"/>
          <w:sz w:val="20"/>
          <w:szCs w:val="20"/>
        </w:rPr>
        <w:t xml:space="preserve">N.° 154-2010-EF – Modificación del </w:t>
      </w:r>
      <w:r w:rsidR="003E162A" w:rsidRPr="003E162A">
        <w:rPr>
          <w:rFonts w:ascii="Verdana" w:hAnsi="Verdana" w:cs="Arial"/>
          <w:b/>
          <w:bCs/>
          <w:color w:val="5B9BD5" w:themeColor="accent5"/>
          <w:sz w:val="20"/>
          <w:szCs w:val="20"/>
        </w:rPr>
        <w:t>Reglamento de la Ley de Contrataciones del Estado, aprobado por Decreto Supremo Nº 184</w:t>
      </w:r>
      <w:r w:rsidR="003E162A" w:rsidRPr="003E162A">
        <w:rPr>
          <w:rFonts w:ascii="Cambria Math" w:hAnsi="Cambria Math" w:cs="Cambria Math"/>
          <w:b/>
          <w:bCs/>
          <w:color w:val="5B9BD5" w:themeColor="accent5"/>
          <w:sz w:val="20"/>
          <w:szCs w:val="20"/>
        </w:rPr>
        <w:t>‐</w:t>
      </w:r>
      <w:r w:rsidR="003E162A" w:rsidRPr="003E162A">
        <w:rPr>
          <w:rFonts w:ascii="Verdana" w:hAnsi="Verdana" w:cs="Arial"/>
          <w:b/>
          <w:bCs/>
          <w:color w:val="5B9BD5" w:themeColor="accent5"/>
          <w:sz w:val="20"/>
          <w:szCs w:val="20"/>
        </w:rPr>
        <w:t>2008</w:t>
      </w:r>
      <w:r w:rsidR="003E162A" w:rsidRPr="003E162A">
        <w:rPr>
          <w:rFonts w:ascii="Cambria Math" w:hAnsi="Cambria Math" w:cs="Cambria Math"/>
          <w:b/>
          <w:bCs/>
          <w:color w:val="5B9BD5" w:themeColor="accent5"/>
          <w:sz w:val="20"/>
          <w:szCs w:val="20"/>
        </w:rPr>
        <w:t>‐</w:t>
      </w:r>
      <w:r w:rsidR="003E162A" w:rsidRPr="003E162A">
        <w:rPr>
          <w:rFonts w:ascii="Verdana" w:hAnsi="Verdana" w:cs="Arial"/>
          <w:b/>
          <w:bCs/>
          <w:color w:val="5B9BD5" w:themeColor="accent5"/>
          <w:sz w:val="20"/>
          <w:szCs w:val="20"/>
        </w:rPr>
        <w:t>E</w:t>
      </w:r>
      <w:r w:rsidR="003E162A">
        <w:rPr>
          <w:rFonts w:ascii="Verdana" w:hAnsi="Verdana" w:cs="Arial"/>
          <w:b/>
          <w:bCs/>
          <w:color w:val="5B9BD5" w:themeColor="accent5"/>
          <w:sz w:val="20"/>
          <w:szCs w:val="20"/>
        </w:rPr>
        <w:t>F</w:t>
      </w:r>
    </w:p>
    <w:p w14:paraId="268DCC1B" w14:textId="77777777" w:rsidR="003E162A" w:rsidRDefault="003E162A" w:rsidP="003E162A">
      <w:pPr>
        <w:pStyle w:val="Prrafodelista"/>
        <w:ind w:left="567"/>
        <w:jc w:val="both"/>
        <w:rPr>
          <w:rFonts w:ascii="Verdana" w:hAnsi="Verdana" w:cs="Arial"/>
          <w:b/>
          <w:bCs/>
          <w:color w:val="5B9BD5" w:themeColor="accent5"/>
          <w:sz w:val="20"/>
          <w:szCs w:val="20"/>
        </w:rPr>
      </w:pPr>
    </w:p>
    <w:p w14:paraId="501805E5" w14:textId="0DAE8A40" w:rsidR="003E162A" w:rsidRDefault="003E162A" w:rsidP="003E162A">
      <w:pPr>
        <w:pStyle w:val="Prrafodelista"/>
        <w:ind w:left="567"/>
        <w:jc w:val="both"/>
        <w:rPr>
          <w:rFonts w:ascii="Verdana" w:hAnsi="Verdana" w:cs="Arial"/>
          <w:sz w:val="20"/>
          <w:szCs w:val="20"/>
        </w:rPr>
      </w:pPr>
      <w:r w:rsidRPr="003E162A">
        <w:rPr>
          <w:rFonts w:ascii="Verdana" w:hAnsi="Verdana" w:cs="Arial"/>
          <w:sz w:val="20"/>
          <w:szCs w:val="20"/>
        </w:rPr>
        <w:t xml:space="preserve">(Vigente desde el </w:t>
      </w:r>
      <w:r>
        <w:rPr>
          <w:rFonts w:ascii="Verdana" w:hAnsi="Verdana" w:cs="Arial"/>
          <w:sz w:val="20"/>
          <w:szCs w:val="20"/>
        </w:rPr>
        <w:t>18 de julio</w:t>
      </w:r>
      <w:r w:rsidRPr="003E162A">
        <w:rPr>
          <w:rFonts w:ascii="Verdana" w:hAnsi="Verdana" w:cs="Arial"/>
          <w:sz w:val="20"/>
          <w:szCs w:val="20"/>
        </w:rPr>
        <w:t xml:space="preserve"> de 20</w:t>
      </w:r>
      <w:r>
        <w:rPr>
          <w:rFonts w:ascii="Verdana" w:hAnsi="Verdana" w:cs="Arial"/>
          <w:sz w:val="20"/>
          <w:szCs w:val="20"/>
        </w:rPr>
        <w:t>10</w:t>
      </w:r>
      <w:r w:rsidRPr="003E162A">
        <w:rPr>
          <w:rFonts w:ascii="Verdana" w:hAnsi="Verdana" w:cs="Arial"/>
          <w:sz w:val="20"/>
          <w:szCs w:val="20"/>
        </w:rPr>
        <w:t xml:space="preserve"> hasta </w:t>
      </w:r>
      <w:r w:rsidR="00FF7494">
        <w:rPr>
          <w:rFonts w:ascii="Verdana" w:hAnsi="Verdana" w:cs="Arial"/>
          <w:sz w:val="20"/>
          <w:szCs w:val="20"/>
        </w:rPr>
        <w:t xml:space="preserve">el </w:t>
      </w:r>
      <w:r w:rsidR="00EC44C4">
        <w:rPr>
          <w:rFonts w:ascii="Verdana" w:hAnsi="Verdana" w:cs="Arial"/>
          <w:sz w:val="20"/>
          <w:szCs w:val="20"/>
        </w:rPr>
        <w:t>6 de agosto de 2012</w:t>
      </w:r>
      <w:r w:rsidRPr="003E162A">
        <w:rPr>
          <w:rFonts w:ascii="Verdana" w:hAnsi="Verdana" w:cs="Arial"/>
          <w:sz w:val="20"/>
          <w:szCs w:val="20"/>
        </w:rPr>
        <w:t>)</w:t>
      </w:r>
    </w:p>
    <w:p w14:paraId="66376FE1" w14:textId="77777777" w:rsidR="003E162A" w:rsidRPr="003E162A" w:rsidRDefault="003E162A" w:rsidP="003E162A">
      <w:pPr>
        <w:pStyle w:val="Prrafodelista"/>
        <w:ind w:left="567"/>
        <w:jc w:val="both"/>
        <w:rPr>
          <w:rFonts w:ascii="Verdana" w:hAnsi="Verdana" w:cs="Arial"/>
          <w:sz w:val="20"/>
          <w:szCs w:val="20"/>
        </w:rPr>
      </w:pPr>
    </w:p>
    <w:p w14:paraId="73BE4985" w14:textId="0C298181" w:rsidR="003E162A" w:rsidRDefault="003E162A" w:rsidP="003E162A">
      <w:pPr>
        <w:pStyle w:val="Prrafodelista"/>
        <w:ind w:left="567"/>
        <w:jc w:val="both"/>
        <w:rPr>
          <w:rFonts w:ascii="Verdana" w:hAnsi="Verdana" w:cs="Arial"/>
          <w:sz w:val="20"/>
          <w:szCs w:val="20"/>
        </w:rPr>
      </w:pPr>
      <w:r w:rsidRPr="003E162A">
        <w:rPr>
          <w:rFonts w:ascii="Verdana" w:hAnsi="Verdana" w:cs="Arial"/>
          <w:sz w:val="20"/>
          <w:szCs w:val="20"/>
        </w:rPr>
        <w:t xml:space="preserve">Modificó los artículos </w:t>
      </w:r>
      <w:r w:rsidRPr="003E162A">
        <w:rPr>
          <w:rFonts w:ascii="Verdana" w:hAnsi="Verdana" w:cs="Arial"/>
          <w:sz w:val="20"/>
          <w:szCs w:val="20"/>
        </w:rPr>
        <w:t>43, 63, 69, 97, 98, 99, 100, 101, 102, 103, 138, 157, 255, 265, 272 y 282</w:t>
      </w:r>
      <w:r w:rsidRPr="003E162A">
        <w:rPr>
          <w:rFonts w:ascii="Verdana" w:hAnsi="Verdana" w:cs="Arial"/>
          <w:sz w:val="20"/>
          <w:szCs w:val="20"/>
        </w:rPr>
        <w:t>.</w:t>
      </w:r>
    </w:p>
    <w:p w14:paraId="6856E208" w14:textId="77777777" w:rsidR="003E162A" w:rsidRDefault="003E162A" w:rsidP="003E162A">
      <w:pPr>
        <w:pStyle w:val="Prrafodelista"/>
        <w:ind w:left="567"/>
        <w:jc w:val="both"/>
        <w:rPr>
          <w:rFonts w:ascii="Verdana" w:hAnsi="Verdana" w:cs="Arial"/>
          <w:sz w:val="20"/>
          <w:szCs w:val="20"/>
        </w:rPr>
      </w:pPr>
    </w:p>
    <w:p w14:paraId="3997FFF3" w14:textId="5C282988" w:rsidR="003E162A" w:rsidRPr="003E162A" w:rsidRDefault="003E162A" w:rsidP="003E162A">
      <w:pPr>
        <w:pStyle w:val="Prrafodelista"/>
        <w:ind w:left="567"/>
        <w:jc w:val="both"/>
        <w:rPr>
          <w:rFonts w:ascii="Verdana" w:hAnsi="Verdana" w:cs="Arial"/>
          <w:sz w:val="20"/>
          <w:szCs w:val="20"/>
        </w:rPr>
      </w:pPr>
      <w:r>
        <w:rPr>
          <w:rFonts w:ascii="Verdana" w:hAnsi="Verdana" w:cs="Arial"/>
          <w:sz w:val="20"/>
          <w:szCs w:val="20"/>
        </w:rPr>
        <w:t>L</w:t>
      </w:r>
      <w:r w:rsidRPr="003E162A">
        <w:rPr>
          <w:rFonts w:ascii="Verdana" w:hAnsi="Verdana" w:cs="Arial"/>
          <w:sz w:val="20"/>
          <w:szCs w:val="20"/>
        </w:rPr>
        <w:t>os artículos 255, 265 y 272</w:t>
      </w:r>
      <w:r>
        <w:rPr>
          <w:rFonts w:ascii="Verdana" w:hAnsi="Verdana" w:cs="Arial"/>
          <w:sz w:val="20"/>
          <w:szCs w:val="20"/>
        </w:rPr>
        <w:t xml:space="preserve"> entraron </w:t>
      </w:r>
      <w:r w:rsidRPr="003E162A">
        <w:rPr>
          <w:rFonts w:ascii="Verdana" w:hAnsi="Verdana" w:cs="Arial"/>
          <w:sz w:val="20"/>
          <w:szCs w:val="20"/>
        </w:rPr>
        <w:t>en vigencia a los diez (10) días calendario contados a partir del día siguiente de la publicación Decreto</w:t>
      </w:r>
      <w:r>
        <w:rPr>
          <w:rFonts w:ascii="Verdana" w:hAnsi="Verdana" w:cs="Arial"/>
          <w:sz w:val="20"/>
          <w:szCs w:val="20"/>
        </w:rPr>
        <w:t xml:space="preserve"> Supremo.</w:t>
      </w:r>
    </w:p>
    <w:p w14:paraId="26868EDE" w14:textId="77777777" w:rsidR="003E162A" w:rsidRDefault="003E162A" w:rsidP="003E162A">
      <w:pPr>
        <w:pStyle w:val="Prrafodelista"/>
        <w:ind w:left="567"/>
        <w:jc w:val="both"/>
        <w:rPr>
          <w:rFonts w:ascii="Verdana" w:hAnsi="Verdana" w:cs="Arial"/>
          <w:b/>
          <w:bCs/>
          <w:color w:val="5B9BD5" w:themeColor="accent5"/>
          <w:sz w:val="20"/>
          <w:szCs w:val="20"/>
        </w:rPr>
      </w:pPr>
    </w:p>
    <w:p w14:paraId="283AA685" w14:textId="49773236" w:rsidR="00EC44C4" w:rsidRDefault="006D5150" w:rsidP="0089731E">
      <w:pPr>
        <w:pStyle w:val="Prrafodelista"/>
        <w:numPr>
          <w:ilvl w:val="0"/>
          <w:numId w:val="2"/>
        </w:numPr>
        <w:ind w:left="567" w:hanging="567"/>
        <w:jc w:val="both"/>
        <w:rPr>
          <w:rFonts w:ascii="Verdana" w:hAnsi="Verdana" w:cs="Arial"/>
          <w:b/>
          <w:bCs/>
          <w:color w:val="5B9BD5" w:themeColor="accent5"/>
          <w:sz w:val="20"/>
          <w:szCs w:val="20"/>
        </w:rPr>
      </w:pPr>
      <w:r w:rsidRPr="00A961AE">
        <w:rPr>
          <w:rFonts w:ascii="Verdana" w:hAnsi="Verdana" w:cs="Arial"/>
          <w:b/>
          <w:bCs/>
          <w:color w:val="5B9BD5" w:themeColor="accent5"/>
          <w:sz w:val="20"/>
          <w:szCs w:val="20"/>
        </w:rPr>
        <w:t xml:space="preserve">Decreto Supremo </w:t>
      </w:r>
      <w:r w:rsidR="00EC44C4">
        <w:rPr>
          <w:rFonts w:ascii="Verdana" w:hAnsi="Verdana" w:cs="Arial"/>
          <w:b/>
          <w:bCs/>
          <w:color w:val="5B9BD5" w:themeColor="accent5"/>
          <w:sz w:val="20"/>
          <w:szCs w:val="20"/>
        </w:rPr>
        <w:t>N.°</w:t>
      </w:r>
      <w:r w:rsidR="00EC44C4">
        <w:rPr>
          <w:rFonts w:ascii="Verdana" w:hAnsi="Verdana" w:cs="Arial"/>
          <w:b/>
          <w:bCs/>
          <w:color w:val="5B9BD5" w:themeColor="accent5"/>
          <w:sz w:val="20"/>
          <w:szCs w:val="20"/>
        </w:rPr>
        <w:t xml:space="preserve"> 138-2012-EF - </w:t>
      </w:r>
      <w:r w:rsidR="00EC44C4" w:rsidRPr="00EC44C4">
        <w:rPr>
          <w:rFonts w:ascii="Verdana" w:hAnsi="Verdana" w:cs="Arial"/>
          <w:b/>
          <w:bCs/>
          <w:color w:val="5B9BD5" w:themeColor="accent5"/>
          <w:sz w:val="20"/>
          <w:szCs w:val="20"/>
        </w:rPr>
        <w:t>Modifican el Decreto Supremo Nº 184-2008-EF que aprueba el Reglamento de la Ley de Contrataciones del Estado</w:t>
      </w:r>
    </w:p>
    <w:p w14:paraId="0E37C5E0" w14:textId="77777777" w:rsidR="00EC44C4" w:rsidRDefault="00EC44C4" w:rsidP="00EC44C4">
      <w:pPr>
        <w:pStyle w:val="Prrafodelista"/>
        <w:ind w:left="567"/>
        <w:jc w:val="both"/>
        <w:rPr>
          <w:rFonts w:ascii="Verdana" w:hAnsi="Verdana" w:cs="Arial"/>
          <w:b/>
          <w:bCs/>
          <w:color w:val="5B9BD5" w:themeColor="accent5"/>
          <w:sz w:val="20"/>
          <w:szCs w:val="20"/>
        </w:rPr>
      </w:pPr>
    </w:p>
    <w:p w14:paraId="3FA82084" w14:textId="2946F42B" w:rsidR="00EC44C4" w:rsidRDefault="00EC44C4" w:rsidP="00EC44C4">
      <w:pPr>
        <w:pStyle w:val="Prrafodelista"/>
        <w:ind w:left="567"/>
        <w:jc w:val="both"/>
        <w:rPr>
          <w:rFonts w:ascii="Verdana" w:hAnsi="Verdana" w:cs="Arial"/>
          <w:sz w:val="20"/>
          <w:szCs w:val="20"/>
        </w:rPr>
      </w:pPr>
      <w:r>
        <w:rPr>
          <w:rFonts w:ascii="Verdana" w:hAnsi="Verdana" w:cs="Arial"/>
          <w:sz w:val="20"/>
          <w:szCs w:val="20"/>
        </w:rPr>
        <w:t xml:space="preserve">(Vigente desde el 7 de agosto de 2012 hasta </w:t>
      </w:r>
      <w:r w:rsidR="006D5150">
        <w:rPr>
          <w:rFonts w:ascii="Verdana" w:hAnsi="Verdana" w:cs="Arial"/>
          <w:sz w:val="20"/>
          <w:szCs w:val="20"/>
        </w:rPr>
        <w:t>el 22 de abril de 2014)</w:t>
      </w:r>
    </w:p>
    <w:p w14:paraId="1FF6BB3F" w14:textId="77777777" w:rsidR="00EC44C4" w:rsidRDefault="00EC44C4" w:rsidP="00EC44C4">
      <w:pPr>
        <w:pStyle w:val="Prrafodelista"/>
        <w:ind w:left="567"/>
        <w:jc w:val="both"/>
        <w:rPr>
          <w:rFonts w:ascii="Verdana" w:hAnsi="Verdana" w:cs="Arial"/>
          <w:sz w:val="20"/>
          <w:szCs w:val="20"/>
        </w:rPr>
      </w:pPr>
    </w:p>
    <w:p w14:paraId="04818337" w14:textId="19F860F8" w:rsidR="00EC44C4" w:rsidRPr="00EC44C4" w:rsidRDefault="00EC44C4" w:rsidP="00EC44C4">
      <w:pPr>
        <w:pStyle w:val="Prrafodelista"/>
        <w:ind w:left="567"/>
        <w:jc w:val="both"/>
        <w:rPr>
          <w:rFonts w:ascii="Verdana" w:hAnsi="Verdana" w:cs="Arial"/>
          <w:sz w:val="20"/>
          <w:szCs w:val="20"/>
        </w:rPr>
      </w:pPr>
      <w:r>
        <w:rPr>
          <w:rFonts w:ascii="Verdana" w:hAnsi="Verdana" w:cs="Arial"/>
          <w:sz w:val="20"/>
          <w:szCs w:val="20"/>
        </w:rPr>
        <w:t xml:space="preserve">Modificó los artículos </w:t>
      </w:r>
      <w:r w:rsidRPr="00EC44C4">
        <w:rPr>
          <w:rFonts w:ascii="Verdana" w:hAnsi="Verdana" w:cs="Arial"/>
          <w:sz w:val="20"/>
          <w:szCs w:val="20"/>
        </w:rPr>
        <w:t>4, 5, 12, 14, 16, 18, 19, 20, 24, 25, 30, 39, 40, 41, 42, 45, 46, 47, 48, 50, 51, 52, 53, 54, 56, 58, 59, 60, 62, 63, 64, 65, 66, 68, 78</w:t>
      </w:r>
      <w:r>
        <w:rPr>
          <w:rFonts w:ascii="Verdana" w:hAnsi="Verdana" w:cs="Arial"/>
          <w:sz w:val="20"/>
          <w:szCs w:val="20"/>
        </w:rPr>
        <w:t>,</w:t>
      </w:r>
      <w:r w:rsidRPr="00EC44C4">
        <w:rPr>
          <w:rFonts w:ascii="Verdana" w:hAnsi="Verdana" w:cs="Arial"/>
          <w:sz w:val="20"/>
          <w:szCs w:val="20"/>
        </w:rPr>
        <w:t xml:space="preserve"> 89, 99, 101, 102, 104, 106, 110, 112, 114, 116, 118, 122, 124, 128, 129, 131, 132, 133, 134, 136, 141, 145, 148, 152, 153, 155, 156, 161, 169, 172, 174, 175, 176, 177, 179, 181, 182, 183, 184, 185, 187, 188, 191, 198, 199, 200, 201, 202, 205, 207, 208, 209, 212, 214, 215, 216, 220, 222, 224, 226, 227, </w:t>
      </w:r>
      <w:r w:rsidRPr="00EC44C4">
        <w:rPr>
          <w:rFonts w:ascii="Verdana" w:hAnsi="Verdana" w:cs="Arial"/>
          <w:sz w:val="20"/>
          <w:szCs w:val="20"/>
        </w:rPr>
        <w:lastRenderedPageBreak/>
        <w:t>230, 231, 233, 235, 238, 239, 240, 241, 24</w:t>
      </w:r>
      <w:r>
        <w:rPr>
          <w:rFonts w:ascii="Verdana" w:hAnsi="Verdana" w:cs="Arial"/>
          <w:sz w:val="20"/>
          <w:szCs w:val="20"/>
        </w:rPr>
        <w:t>2</w:t>
      </w:r>
      <w:r w:rsidRPr="00EC44C4">
        <w:rPr>
          <w:rFonts w:ascii="Verdana" w:hAnsi="Verdana" w:cs="Arial"/>
          <w:sz w:val="20"/>
          <w:szCs w:val="20"/>
        </w:rPr>
        <w:t>, 243, 244, 247, 252, 253, 254, 255, 256, 259, 260, 261, 262, 263, 264, 265, 266, 267, 268, 269, 270, 271, 272, 273, 274, 275, 276, 277, 278, 279, 281, 282, 286, 287, 288, 290, 292, 294, 295, 296, Segunda, Tercera y Cuarta Disposición Complementaria Final, Primera, Sexta y Octava Disposición Complementaria Transitoria y los numerales 11, 33 y 40 del Anexo Único.</w:t>
      </w:r>
    </w:p>
    <w:p w14:paraId="489E19A4" w14:textId="77777777" w:rsidR="00EC44C4" w:rsidRDefault="00EC44C4" w:rsidP="00EC44C4">
      <w:pPr>
        <w:pStyle w:val="Prrafodelista"/>
        <w:ind w:left="567"/>
        <w:jc w:val="both"/>
        <w:rPr>
          <w:rFonts w:ascii="Verdana" w:hAnsi="Verdana" w:cs="Arial"/>
          <w:b/>
          <w:bCs/>
          <w:color w:val="5B9BD5" w:themeColor="accent5"/>
          <w:sz w:val="20"/>
          <w:szCs w:val="20"/>
        </w:rPr>
      </w:pPr>
    </w:p>
    <w:p w14:paraId="5E36ACCD" w14:textId="6495580C" w:rsidR="006D5150" w:rsidRDefault="006D5150" w:rsidP="0089731E">
      <w:pPr>
        <w:pStyle w:val="Prrafodelista"/>
        <w:numPr>
          <w:ilvl w:val="0"/>
          <w:numId w:val="2"/>
        </w:numPr>
        <w:ind w:left="567" w:hanging="567"/>
        <w:jc w:val="both"/>
        <w:rPr>
          <w:rFonts w:ascii="Verdana" w:hAnsi="Verdana" w:cs="Arial"/>
          <w:b/>
          <w:bCs/>
          <w:color w:val="5B9BD5" w:themeColor="accent5"/>
          <w:sz w:val="20"/>
          <w:szCs w:val="20"/>
        </w:rPr>
      </w:pPr>
      <w:r w:rsidRPr="00A961AE">
        <w:rPr>
          <w:rFonts w:ascii="Verdana" w:hAnsi="Verdana" w:cs="Arial"/>
          <w:b/>
          <w:bCs/>
          <w:color w:val="5B9BD5" w:themeColor="accent5"/>
          <w:sz w:val="20"/>
          <w:szCs w:val="20"/>
        </w:rPr>
        <w:t>Decreto Supremo</w:t>
      </w:r>
      <w:r>
        <w:rPr>
          <w:rFonts w:ascii="Verdana" w:hAnsi="Verdana" w:cs="Arial"/>
          <w:b/>
          <w:bCs/>
          <w:color w:val="5B9BD5" w:themeColor="accent5"/>
          <w:sz w:val="20"/>
          <w:szCs w:val="20"/>
        </w:rPr>
        <w:t xml:space="preserve"> N° 080-2014-EF - </w:t>
      </w:r>
      <w:r w:rsidRPr="006D5150">
        <w:rPr>
          <w:rFonts w:ascii="Verdana" w:hAnsi="Verdana" w:cs="Arial"/>
          <w:b/>
          <w:bCs/>
          <w:color w:val="5B9BD5" w:themeColor="accent5"/>
          <w:sz w:val="20"/>
          <w:szCs w:val="20"/>
        </w:rPr>
        <w:t>Decreto Supremo que modifica el Reglamento del Decreto Legislativo Nº 1017 que aprobó la Ley de Contrataciones del Estado, aprobado mediante Decreto Supremo Nº 184-2008-EF</w:t>
      </w:r>
    </w:p>
    <w:p w14:paraId="2E100C2F" w14:textId="77777777" w:rsidR="006D5150" w:rsidRDefault="006D5150" w:rsidP="006D5150">
      <w:pPr>
        <w:pStyle w:val="Prrafodelista"/>
        <w:ind w:left="567"/>
        <w:jc w:val="both"/>
        <w:rPr>
          <w:rFonts w:ascii="Verdana" w:hAnsi="Verdana" w:cs="Arial"/>
          <w:b/>
          <w:bCs/>
          <w:color w:val="5B9BD5" w:themeColor="accent5"/>
          <w:sz w:val="20"/>
          <w:szCs w:val="20"/>
        </w:rPr>
      </w:pPr>
    </w:p>
    <w:p w14:paraId="59713860" w14:textId="1BC98041" w:rsidR="006D5150" w:rsidRPr="00FF7494" w:rsidRDefault="006D5150" w:rsidP="006D5150">
      <w:pPr>
        <w:pStyle w:val="Prrafodelista"/>
        <w:ind w:left="567"/>
        <w:jc w:val="both"/>
        <w:rPr>
          <w:rFonts w:ascii="Verdana" w:hAnsi="Verdana" w:cs="Arial"/>
          <w:sz w:val="20"/>
          <w:szCs w:val="20"/>
        </w:rPr>
      </w:pPr>
      <w:r w:rsidRPr="00FF7494">
        <w:rPr>
          <w:rFonts w:ascii="Verdana" w:hAnsi="Verdana" w:cs="Arial"/>
          <w:sz w:val="20"/>
          <w:szCs w:val="20"/>
        </w:rPr>
        <w:t xml:space="preserve">(Vigente desde el 23 de abril de 2014 hasta </w:t>
      </w:r>
      <w:r w:rsidR="00FF7494">
        <w:rPr>
          <w:rFonts w:ascii="Verdana" w:hAnsi="Verdana" w:cs="Arial"/>
          <w:sz w:val="20"/>
          <w:szCs w:val="20"/>
        </w:rPr>
        <w:t>el 8 de enero de 2016).</w:t>
      </w:r>
    </w:p>
    <w:p w14:paraId="222575AF" w14:textId="77777777" w:rsidR="006D5150" w:rsidRPr="00FF7494" w:rsidRDefault="006D5150" w:rsidP="006D5150">
      <w:pPr>
        <w:pStyle w:val="Prrafodelista"/>
        <w:ind w:left="567"/>
        <w:jc w:val="both"/>
        <w:rPr>
          <w:rFonts w:ascii="Verdana" w:hAnsi="Verdana" w:cs="Arial"/>
          <w:sz w:val="20"/>
          <w:szCs w:val="20"/>
        </w:rPr>
      </w:pPr>
    </w:p>
    <w:p w14:paraId="032A6361" w14:textId="60431EA5" w:rsidR="006D5150" w:rsidRPr="00FF7494" w:rsidRDefault="00FF7494" w:rsidP="006D5150">
      <w:pPr>
        <w:pStyle w:val="Prrafodelista"/>
        <w:ind w:left="567"/>
        <w:jc w:val="both"/>
        <w:rPr>
          <w:rFonts w:ascii="Verdana" w:hAnsi="Verdana" w:cs="Arial"/>
          <w:sz w:val="20"/>
          <w:szCs w:val="20"/>
        </w:rPr>
      </w:pPr>
      <w:r w:rsidRPr="00FF7494">
        <w:rPr>
          <w:rFonts w:ascii="Verdana" w:hAnsi="Verdana" w:cs="Arial"/>
          <w:sz w:val="20"/>
          <w:szCs w:val="20"/>
        </w:rPr>
        <w:t>Modific</w:t>
      </w:r>
      <w:r w:rsidRPr="00FF7494">
        <w:rPr>
          <w:rFonts w:ascii="Verdana" w:hAnsi="Verdana" w:cs="Arial"/>
          <w:sz w:val="20"/>
          <w:szCs w:val="20"/>
        </w:rPr>
        <w:t>ó</w:t>
      </w:r>
      <w:r w:rsidRPr="00FF7494">
        <w:rPr>
          <w:rFonts w:ascii="Verdana" w:hAnsi="Verdana" w:cs="Arial"/>
          <w:sz w:val="20"/>
          <w:szCs w:val="20"/>
        </w:rPr>
        <w:t xml:space="preserve"> los artículos 16, 19, 62, 110, 128, 132, 141, 148, 244, 247, 275 y 282 y el Anexo del Reglamento del Decreto Legislativo Nº 1017 que aprobó la Ley de Contrataciones del Estado, aprobado por Decreto Supremo Nº 184-2008-EF</w:t>
      </w:r>
      <w:r>
        <w:rPr>
          <w:rFonts w:ascii="Verdana" w:hAnsi="Verdana" w:cs="Arial"/>
          <w:sz w:val="20"/>
          <w:szCs w:val="20"/>
        </w:rPr>
        <w:t>.</w:t>
      </w:r>
    </w:p>
    <w:p w14:paraId="22904DF3" w14:textId="77777777" w:rsidR="006D5150" w:rsidRDefault="006D5150" w:rsidP="006D5150">
      <w:pPr>
        <w:pStyle w:val="Prrafodelista"/>
        <w:ind w:left="567"/>
        <w:jc w:val="both"/>
        <w:rPr>
          <w:rFonts w:ascii="Verdana" w:hAnsi="Verdana" w:cs="Arial"/>
          <w:b/>
          <w:bCs/>
          <w:color w:val="5B9BD5" w:themeColor="accent5"/>
          <w:sz w:val="20"/>
          <w:szCs w:val="20"/>
        </w:rPr>
      </w:pPr>
    </w:p>
    <w:p w14:paraId="3318D128" w14:textId="2211DBAE" w:rsidR="00490643"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 xml:space="preserve">Ley N° 30225 </w:t>
      </w:r>
      <w:r w:rsidR="003C76BE" w:rsidRPr="007927BE">
        <w:rPr>
          <w:rFonts w:ascii="Verdana" w:hAnsi="Verdana" w:cs="Arial"/>
          <w:b/>
          <w:bCs/>
          <w:color w:val="5B9BD5" w:themeColor="accent5"/>
          <w:sz w:val="20"/>
          <w:szCs w:val="20"/>
        </w:rPr>
        <w:t>- Ley de Contrataciones del Estado</w:t>
      </w:r>
    </w:p>
    <w:p w14:paraId="43F58D7B" w14:textId="77777777" w:rsidR="007927BE" w:rsidRPr="007927BE" w:rsidRDefault="007927BE" w:rsidP="007927BE">
      <w:pPr>
        <w:pStyle w:val="Prrafodelista"/>
        <w:ind w:left="567"/>
        <w:jc w:val="both"/>
        <w:rPr>
          <w:rFonts w:ascii="Verdana" w:hAnsi="Verdana" w:cs="Arial"/>
          <w:sz w:val="20"/>
          <w:szCs w:val="20"/>
        </w:rPr>
      </w:pPr>
    </w:p>
    <w:p w14:paraId="73C4CFD2" w14:textId="79734878"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9 de enero de 2016 hasta el 2 de abril de 2017)</w:t>
      </w:r>
    </w:p>
    <w:p w14:paraId="43912724" w14:textId="77777777" w:rsidR="0089731E" w:rsidRPr="007927BE" w:rsidRDefault="0089731E" w:rsidP="0089731E">
      <w:pPr>
        <w:pStyle w:val="Prrafodelista"/>
        <w:ind w:left="567"/>
        <w:jc w:val="both"/>
        <w:rPr>
          <w:rFonts w:ascii="Verdana" w:hAnsi="Verdana" w:cs="Arial"/>
          <w:b/>
          <w:bCs/>
          <w:color w:val="5B9BD5" w:themeColor="accent5"/>
          <w:sz w:val="20"/>
          <w:szCs w:val="20"/>
        </w:rPr>
      </w:pPr>
    </w:p>
    <w:p w14:paraId="443529E9" w14:textId="48F4A084" w:rsidR="0089731E" w:rsidRPr="007927BE" w:rsidRDefault="003C76BE"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Decreto Supremo Nº 350-2015-EF - Reglamento de la Ley Nº 30225, Ley de Contrataciones del Estado</w:t>
      </w:r>
    </w:p>
    <w:p w14:paraId="177FF0AE" w14:textId="77777777" w:rsidR="007927BE" w:rsidRPr="007927BE" w:rsidRDefault="007927BE" w:rsidP="007927BE">
      <w:pPr>
        <w:pStyle w:val="Prrafodelista"/>
        <w:rPr>
          <w:rFonts w:ascii="Verdana" w:hAnsi="Verdana" w:cs="Arial"/>
          <w:b/>
          <w:bCs/>
          <w:color w:val="5B9BD5" w:themeColor="accent5"/>
          <w:sz w:val="20"/>
          <w:szCs w:val="20"/>
        </w:rPr>
      </w:pPr>
    </w:p>
    <w:p w14:paraId="07670D90" w14:textId="43BC7990"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9 de enero de 2016 hasta el 2 de abril de 2017)</w:t>
      </w:r>
    </w:p>
    <w:p w14:paraId="4D9EDD90" w14:textId="77777777" w:rsidR="0089731E" w:rsidRPr="007927BE" w:rsidRDefault="0089731E" w:rsidP="0089731E">
      <w:pPr>
        <w:pStyle w:val="Prrafodelista"/>
        <w:ind w:left="567"/>
        <w:jc w:val="both"/>
        <w:rPr>
          <w:rFonts w:ascii="Verdana" w:hAnsi="Verdana" w:cs="Arial"/>
          <w:sz w:val="20"/>
          <w:szCs w:val="20"/>
        </w:rPr>
      </w:pPr>
    </w:p>
    <w:p w14:paraId="323D144A" w14:textId="7F08C3D5" w:rsidR="0089731E" w:rsidRPr="007927BE" w:rsidRDefault="0089731E" w:rsidP="0089731E">
      <w:pPr>
        <w:pStyle w:val="Prrafodelista"/>
        <w:ind w:left="567"/>
        <w:jc w:val="both"/>
        <w:rPr>
          <w:rFonts w:ascii="Verdana" w:hAnsi="Verdana" w:cs="Arial"/>
          <w:sz w:val="20"/>
          <w:szCs w:val="20"/>
        </w:rPr>
      </w:pPr>
      <w:r w:rsidRPr="007927BE">
        <w:rPr>
          <w:rFonts w:ascii="Verdana" w:hAnsi="Verdana" w:cs="Arial"/>
          <w:sz w:val="20"/>
          <w:szCs w:val="20"/>
        </w:rPr>
        <w:t>Aprobó el Reglamento de la Ley Nº 30225, Ley de Contrataciones del Estado</w:t>
      </w:r>
    </w:p>
    <w:p w14:paraId="29D75F27" w14:textId="77777777" w:rsidR="003C76BE" w:rsidRPr="007927BE" w:rsidRDefault="003C76BE" w:rsidP="0089731E">
      <w:pPr>
        <w:pStyle w:val="Prrafodelista"/>
        <w:ind w:left="567"/>
        <w:jc w:val="both"/>
        <w:rPr>
          <w:rFonts w:ascii="Verdana" w:hAnsi="Verdana" w:cs="Arial"/>
          <w:b/>
          <w:bCs/>
          <w:color w:val="5B9BD5" w:themeColor="accent5"/>
          <w:sz w:val="20"/>
          <w:szCs w:val="20"/>
        </w:rPr>
      </w:pPr>
    </w:p>
    <w:p w14:paraId="69F39FFD" w14:textId="77777777" w:rsidR="003C76BE"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 xml:space="preserve">Decreto Legislativo N° 1341 </w:t>
      </w:r>
      <w:r w:rsidR="003C76BE" w:rsidRPr="007927BE">
        <w:rPr>
          <w:rFonts w:ascii="Verdana" w:hAnsi="Verdana" w:cs="Arial"/>
          <w:b/>
          <w:bCs/>
          <w:color w:val="5B9BD5" w:themeColor="accent5"/>
          <w:sz w:val="20"/>
          <w:szCs w:val="20"/>
        </w:rPr>
        <w:t xml:space="preserve">- Modifica la Ley Nº 30225, Ley de Contrataciones del Estado </w:t>
      </w:r>
    </w:p>
    <w:p w14:paraId="26EF5B7A" w14:textId="77777777" w:rsidR="007927BE" w:rsidRPr="007927BE" w:rsidRDefault="007927BE" w:rsidP="007927BE">
      <w:pPr>
        <w:pStyle w:val="Prrafodelista"/>
        <w:ind w:left="567"/>
        <w:jc w:val="both"/>
        <w:rPr>
          <w:rFonts w:ascii="Verdana" w:hAnsi="Verdana" w:cs="Arial"/>
          <w:b/>
          <w:bCs/>
          <w:color w:val="5B9BD5" w:themeColor="accent5"/>
          <w:sz w:val="20"/>
          <w:szCs w:val="20"/>
        </w:rPr>
      </w:pPr>
    </w:p>
    <w:p w14:paraId="405B1146" w14:textId="66E78186"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3 de abril de 2017 hasta el 29 de enero de 2019)</w:t>
      </w:r>
    </w:p>
    <w:p w14:paraId="424DA612" w14:textId="77777777" w:rsidR="003C76BE" w:rsidRPr="007927BE" w:rsidRDefault="003C76BE" w:rsidP="0089731E">
      <w:pPr>
        <w:pStyle w:val="Prrafodelista"/>
        <w:jc w:val="both"/>
        <w:rPr>
          <w:rFonts w:ascii="Verdana" w:hAnsi="Verdana" w:cs="Arial"/>
          <w:sz w:val="20"/>
          <w:szCs w:val="20"/>
        </w:rPr>
      </w:pPr>
    </w:p>
    <w:p w14:paraId="25950991" w14:textId="6098A458" w:rsidR="00F3733D" w:rsidRPr="007927BE" w:rsidRDefault="00F3733D" w:rsidP="0089731E">
      <w:pPr>
        <w:pStyle w:val="Prrafodelista"/>
        <w:ind w:left="567"/>
        <w:jc w:val="both"/>
        <w:rPr>
          <w:rFonts w:ascii="Verdana" w:hAnsi="Verdana" w:cs="Arial"/>
          <w:sz w:val="20"/>
          <w:szCs w:val="20"/>
        </w:rPr>
      </w:pPr>
      <w:r w:rsidRPr="007927BE">
        <w:rPr>
          <w:rFonts w:ascii="Verdana" w:hAnsi="Verdana" w:cs="Arial"/>
          <w:sz w:val="20"/>
          <w:szCs w:val="20"/>
        </w:rPr>
        <w:t>Modific</w:t>
      </w:r>
      <w:r w:rsidR="003C76BE" w:rsidRPr="007927BE">
        <w:rPr>
          <w:rFonts w:ascii="Verdana" w:hAnsi="Verdana" w:cs="Arial"/>
          <w:sz w:val="20"/>
          <w:szCs w:val="20"/>
        </w:rPr>
        <w:t>ó</w:t>
      </w:r>
      <w:r w:rsidRPr="007927BE">
        <w:rPr>
          <w:rFonts w:ascii="Verdana" w:hAnsi="Verdana" w:cs="Arial"/>
          <w:sz w:val="20"/>
          <w:szCs w:val="20"/>
        </w:rPr>
        <w:t xml:space="preserve"> los artículos 2, 5, 6, 8, 9, 10, 11, 12, 13, 14, 15, 16, 17, 18, 19, 22, 23, 24, 25, los literales k) y m) del artículo 27, artículos 28, 29, 30, 31, 32, 34, 35, 36, 39, 40, 41, 44, 45, 46, 47, 48, 50, literal j) del artículo 52, literal a) del artículo 59, artículo 60 y Primera y Décima Disposiciones Complementarias Finales de la Ley N° 30225, Ley de Contrataciones del Estado</w:t>
      </w:r>
    </w:p>
    <w:p w14:paraId="3A5BEC66" w14:textId="77777777" w:rsidR="003C76BE" w:rsidRPr="007927BE" w:rsidRDefault="003C76BE" w:rsidP="0089731E">
      <w:pPr>
        <w:pStyle w:val="Prrafodelista"/>
        <w:ind w:left="567"/>
        <w:jc w:val="both"/>
        <w:rPr>
          <w:rFonts w:ascii="Verdana" w:hAnsi="Verdana" w:cs="Arial"/>
          <w:sz w:val="20"/>
          <w:szCs w:val="20"/>
        </w:rPr>
      </w:pPr>
    </w:p>
    <w:p w14:paraId="73B065A9" w14:textId="77777777" w:rsidR="003C76BE"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 xml:space="preserve">Decreto Supremo N° 056-2017-EF </w:t>
      </w:r>
      <w:r w:rsidR="003C76BE" w:rsidRPr="007927BE">
        <w:rPr>
          <w:rFonts w:ascii="Verdana" w:hAnsi="Verdana" w:cs="Arial"/>
          <w:b/>
          <w:bCs/>
          <w:color w:val="5B9BD5" w:themeColor="accent5"/>
          <w:sz w:val="20"/>
          <w:szCs w:val="20"/>
        </w:rPr>
        <w:t>- M</w:t>
      </w:r>
      <w:r w:rsidR="00F3733D" w:rsidRPr="007927BE">
        <w:rPr>
          <w:rFonts w:ascii="Verdana" w:hAnsi="Verdana" w:cs="Arial"/>
          <w:b/>
          <w:bCs/>
          <w:color w:val="5B9BD5" w:themeColor="accent5"/>
          <w:sz w:val="20"/>
          <w:szCs w:val="20"/>
        </w:rPr>
        <w:t>odifica el Reglamento de la Ley N° 30225, Ley de Contrataciones del Estado, aprobado por el Decreto Supremo N° 350-2015-EF</w:t>
      </w:r>
    </w:p>
    <w:p w14:paraId="52478169" w14:textId="77777777" w:rsidR="007927BE" w:rsidRPr="007927BE" w:rsidRDefault="007927BE" w:rsidP="007927BE">
      <w:pPr>
        <w:pStyle w:val="Prrafodelista"/>
        <w:ind w:left="567"/>
        <w:jc w:val="both"/>
        <w:rPr>
          <w:rFonts w:ascii="Verdana" w:hAnsi="Verdana" w:cs="Arial"/>
          <w:b/>
          <w:bCs/>
          <w:color w:val="5B9BD5" w:themeColor="accent5"/>
          <w:sz w:val="20"/>
          <w:szCs w:val="20"/>
        </w:rPr>
      </w:pPr>
    </w:p>
    <w:p w14:paraId="583BE663" w14:textId="43243D50"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3 de abril de 2017 hasta el 29 de enero de 2019)</w:t>
      </w:r>
    </w:p>
    <w:p w14:paraId="10BD7293" w14:textId="77777777" w:rsidR="003C76BE" w:rsidRPr="007927BE" w:rsidRDefault="003C76BE" w:rsidP="0089731E">
      <w:pPr>
        <w:pStyle w:val="Prrafodelista"/>
        <w:ind w:left="567"/>
        <w:jc w:val="both"/>
        <w:rPr>
          <w:rFonts w:ascii="Verdana" w:hAnsi="Verdana" w:cs="Arial"/>
          <w:b/>
          <w:bCs/>
          <w:color w:val="5B9BD5" w:themeColor="accent5"/>
          <w:sz w:val="20"/>
          <w:szCs w:val="20"/>
        </w:rPr>
      </w:pPr>
    </w:p>
    <w:p w14:paraId="41FA72A6" w14:textId="77777777" w:rsidR="007927BE" w:rsidRDefault="00F3733D" w:rsidP="0089731E">
      <w:pPr>
        <w:pStyle w:val="Prrafodelista"/>
        <w:ind w:left="567"/>
        <w:jc w:val="both"/>
        <w:rPr>
          <w:rFonts w:ascii="Verdana" w:hAnsi="Verdana" w:cs="Arial"/>
          <w:sz w:val="20"/>
          <w:szCs w:val="20"/>
        </w:rPr>
      </w:pPr>
      <w:r w:rsidRPr="007927BE">
        <w:rPr>
          <w:rFonts w:ascii="Verdana" w:hAnsi="Verdana" w:cs="Arial"/>
          <w:sz w:val="20"/>
          <w:szCs w:val="20"/>
        </w:rPr>
        <w:t>Modifi</w:t>
      </w:r>
      <w:r w:rsidR="003C76BE" w:rsidRPr="007927BE">
        <w:rPr>
          <w:rFonts w:ascii="Verdana" w:hAnsi="Verdana" w:cs="Arial"/>
          <w:sz w:val="20"/>
          <w:szCs w:val="20"/>
        </w:rPr>
        <w:t>có</w:t>
      </w:r>
      <w:r w:rsidRPr="007927BE">
        <w:rPr>
          <w:rFonts w:ascii="Verdana" w:hAnsi="Verdana" w:cs="Arial"/>
          <w:sz w:val="20"/>
          <w:szCs w:val="20"/>
        </w:rPr>
        <w:t xml:space="preserve"> los artículos 1, 3, 4, 5, 6, 8, 9, 10, 11, 12, 13, 14, 15, 17, 19, 20, 21, 23, 25, 27, 28, 29, 30, 31, 32, 33, 36, 37, 38, 40, 41, 42, 43, 44, 46, 47, 48, 51, 53, 54, 55, 57, 58, 59, 62, 64, 65, 67, 71, 72, 73, 74, 75, 76, 77, 78, 79, </w:t>
      </w:r>
      <w:r w:rsidRPr="007927BE">
        <w:rPr>
          <w:rFonts w:ascii="Verdana" w:hAnsi="Verdana" w:cs="Arial"/>
          <w:sz w:val="20"/>
          <w:szCs w:val="20"/>
        </w:rPr>
        <w:lastRenderedPageBreak/>
        <w:t xml:space="preserve">80, 81, 83, 84, 85, 86, 87, 88, 91, 92, 94, 95, 96, 97, 98, 99, 100, 101, 102, 103, 104, 106, 107, 108, 111, 114, 115, 116, 117, 120, 122, 124, 126, 128, 135, 138, 139, 142, 143, 145, 149, 151, 152, 153, 154, 159, 160, 163, 164, 166, 170, 171, 175, 176, 182, 183, 184, 185, 186, 187, 189, 190, 191, 192, 193, 195, 196, 197, 198, 199, 200, 201, 202, 203, 204, 205, 207, 212, 213, 215, 216, 218, 219, 220, 222, 223, 224, 225, 226, 227, 228, 229, 233, 234, 235, 236, 237, 238, 240, 242, 243, 244, 245, 246, 248, 249; Octava, Novena, Décima Cuarta, Décima Sexta y Décima Séptima Disposiciones Complementarias Finales; Primera y Décima Tercera Disposiciones Complementarias Transitorias; y, la definición de Metrado y Requerimiento del </w:t>
      </w:r>
    </w:p>
    <w:p w14:paraId="53CBAA21" w14:textId="77777777" w:rsidR="007927BE" w:rsidRDefault="007927BE" w:rsidP="0089731E">
      <w:pPr>
        <w:pStyle w:val="Prrafodelista"/>
        <w:ind w:left="567"/>
        <w:jc w:val="both"/>
        <w:rPr>
          <w:rFonts w:ascii="Verdana" w:hAnsi="Verdana" w:cs="Arial"/>
          <w:sz w:val="20"/>
          <w:szCs w:val="20"/>
        </w:rPr>
      </w:pPr>
    </w:p>
    <w:p w14:paraId="1E78CE34" w14:textId="400D2831" w:rsidR="00F3733D" w:rsidRPr="007927BE" w:rsidRDefault="00F3733D" w:rsidP="0089731E">
      <w:pPr>
        <w:pStyle w:val="Prrafodelista"/>
        <w:ind w:left="567"/>
        <w:jc w:val="both"/>
        <w:rPr>
          <w:rFonts w:ascii="Verdana" w:hAnsi="Verdana" w:cs="Arial"/>
          <w:b/>
          <w:bCs/>
          <w:color w:val="5B9BD5" w:themeColor="accent5"/>
          <w:sz w:val="20"/>
          <w:szCs w:val="20"/>
        </w:rPr>
      </w:pPr>
      <w:r w:rsidRPr="007927BE">
        <w:rPr>
          <w:rFonts w:ascii="Verdana" w:hAnsi="Verdana" w:cs="Arial"/>
          <w:sz w:val="20"/>
          <w:szCs w:val="20"/>
        </w:rPr>
        <w:t>Anexo Único de Definiciones del Reglamento de la Ley de Contrataciones del Estado, aprobado por Decreto Supremo Nº 350-2015-EF</w:t>
      </w:r>
      <w:r w:rsidR="003C76BE" w:rsidRPr="007927BE">
        <w:rPr>
          <w:rFonts w:ascii="Verdana" w:hAnsi="Verdana" w:cs="Arial"/>
          <w:sz w:val="20"/>
          <w:szCs w:val="20"/>
        </w:rPr>
        <w:t>.</w:t>
      </w:r>
    </w:p>
    <w:p w14:paraId="309B434C" w14:textId="77777777" w:rsidR="00024665" w:rsidRPr="007927BE" w:rsidRDefault="00024665" w:rsidP="0089731E">
      <w:pPr>
        <w:pStyle w:val="Prrafodelista"/>
        <w:ind w:left="567"/>
        <w:jc w:val="both"/>
        <w:rPr>
          <w:rFonts w:ascii="Verdana" w:hAnsi="Verdana" w:cs="Arial"/>
          <w:b/>
          <w:bCs/>
          <w:color w:val="5B9BD5" w:themeColor="accent5"/>
          <w:sz w:val="20"/>
          <w:szCs w:val="20"/>
        </w:rPr>
      </w:pPr>
    </w:p>
    <w:p w14:paraId="441E5C6D" w14:textId="77777777" w:rsidR="00A36CA3" w:rsidRPr="007927BE" w:rsidRDefault="00807518"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Decreto Legislativo N° 1444</w:t>
      </w:r>
      <w:r w:rsidR="003C76BE" w:rsidRPr="007927BE">
        <w:rPr>
          <w:rFonts w:ascii="Verdana" w:hAnsi="Verdana" w:cs="Arial"/>
          <w:b/>
          <w:bCs/>
          <w:color w:val="5B9BD5" w:themeColor="accent5"/>
          <w:sz w:val="20"/>
          <w:szCs w:val="20"/>
        </w:rPr>
        <w:t xml:space="preserve"> - </w:t>
      </w:r>
      <w:r w:rsidRPr="007927BE">
        <w:rPr>
          <w:rFonts w:ascii="Verdana" w:hAnsi="Verdana" w:cs="Arial"/>
          <w:b/>
          <w:bCs/>
          <w:color w:val="5B9BD5" w:themeColor="accent5"/>
          <w:sz w:val="20"/>
          <w:szCs w:val="20"/>
        </w:rPr>
        <w:t>Modifica la Ley N° 30225, Ley de Contrataciones del Estado.</w:t>
      </w:r>
    </w:p>
    <w:p w14:paraId="17648699" w14:textId="77777777" w:rsidR="007927BE" w:rsidRPr="007927BE" w:rsidRDefault="007927BE" w:rsidP="007927BE">
      <w:pPr>
        <w:pStyle w:val="Prrafodelista"/>
        <w:ind w:left="567"/>
        <w:jc w:val="both"/>
        <w:rPr>
          <w:rFonts w:ascii="Verdana" w:hAnsi="Verdana" w:cs="Arial"/>
          <w:b/>
          <w:bCs/>
          <w:color w:val="5B9BD5" w:themeColor="accent5"/>
          <w:sz w:val="20"/>
          <w:szCs w:val="20"/>
        </w:rPr>
      </w:pPr>
    </w:p>
    <w:p w14:paraId="4F34EA75" w14:textId="50CE6A2F"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30 de enero de 2019)</w:t>
      </w:r>
    </w:p>
    <w:p w14:paraId="0342E3BE" w14:textId="77777777" w:rsidR="0089731E" w:rsidRPr="007927BE" w:rsidRDefault="0089731E" w:rsidP="0089731E">
      <w:pPr>
        <w:pStyle w:val="Prrafodelista"/>
        <w:ind w:left="567"/>
        <w:jc w:val="both"/>
        <w:rPr>
          <w:rFonts w:ascii="Verdana" w:hAnsi="Verdana" w:cs="Arial"/>
          <w:b/>
          <w:bCs/>
          <w:color w:val="5B9BD5" w:themeColor="accent5"/>
          <w:sz w:val="20"/>
          <w:szCs w:val="20"/>
        </w:rPr>
      </w:pPr>
    </w:p>
    <w:p w14:paraId="306F619B" w14:textId="76DD607A" w:rsidR="00807518" w:rsidRPr="007927BE" w:rsidRDefault="00A36CA3" w:rsidP="0089731E">
      <w:pPr>
        <w:pStyle w:val="Prrafodelista"/>
        <w:ind w:left="567"/>
        <w:jc w:val="both"/>
        <w:rPr>
          <w:rFonts w:ascii="Verdana" w:hAnsi="Verdana" w:cs="Arial"/>
          <w:sz w:val="20"/>
          <w:szCs w:val="20"/>
        </w:rPr>
      </w:pPr>
      <w:r w:rsidRPr="007927BE">
        <w:rPr>
          <w:rFonts w:ascii="Verdana" w:hAnsi="Verdana" w:cs="Arial"/>
          <w:sz w:val="20"/>
          <w:szCs w:val="20"/>
        </w:rPr>
        <w:t xml:space="preserve">Modificó </w:t>
      </w:r>
      <w:r w:rsidR="00807518" w:rsidRPr="007927BE">
        <w:rPr>
          <w:rFonts w:ascii="Verdana" w:hAnsi="Verdana" w:cs="Arial"/>
          <w:sz w:val="20"/>
          <w:szCs w:val="20"/>
        </w:rPr>
        <w:t>los artículos 3, 4, 5, 6, 7, 8, 10, 11, 13, 14, 15, 16, 17, 18, 19, 22, 23, 24, 26, 27, 28, 29, 31, 33, 34, 38, 40, 41, 44, 45, 49, 50, 52, 58, 59 y Primera Disposición Complementaria Final de la Ley N° 30225.</w:t>
      </w:r>
    </w:p>
    <w:p w14:paraId="7D6B7399"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455EF993" w14:textId="3E877AAD" w:rsidR="00807518" w:rsidRPr="007927BE" w:rsidRDefault="00807518"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 xml:space="preserve">Decreto Supremo N° 344-2018-EF </w:t>
      </w:r>
      <w:r w:rsidR="00A36CA3" w:rsidRPr="007927BE">
        <w:rPr>
          <w:rFonts w:ascii="Verdana" w:hAnsi="Verdana" w:cs="Arial"/>
          <w:b/>
          <w:bCs/>
          <w:color w:val="5B9BD5" w:themeColor="accent5"/>
          <w:sz w:val="20"/>
          <w:szCs w:val="20"/>
        </w:rPr>
        <w:t xml:space="preserve">- </w:t>
      </w:r>
      <w:r w:rsidRPr="007927BE">
        <w:rPr>
          <w:rFonts w:ascii="Verdana" w:hAnsi="Verdana" w:cs="Arial"/>
          <w:b/>
          <w:bCs/>
          <w:color w:val="5B9BD5" w:themeColor="accent5"/>
          <w:sz w:val="20"/>
          <w:szCs w:val="20"/>
        </w:rPr>
        <w:t>Deroga el Decreto Supremo Nº 350-2015-EF, que aprueba el Reglamento de la Ley Nº 30225, Ley de Contrataciones del Estado, y la Resolución Ministerial Nº 495-2017-EF/15, Aprueban lineamientos y criterios para el encargo de procedimientos de selección a organismos internacionales.</w:t>
      </w:r>
    </w:p>
    <w:p w14:paraId="06BA61B6" w14:textId="77777777" w:rsidR="007927BE" w:rsidRPr="007927BE" w:rsidRDefault="007927BE" w:rsidP="007927BE">
      <w:pPr>
        <w:pStyle w:val="Prrafodelista"/>
        <w:ind w:left="567"/>
        <w:jc w:val="both"/>
        <w:rPr>
          <w:rFonts w:ascii="Verdana" w:hAnsi="Verdana" w:cs="Arial"/>
          <w:b/>
          <w:bCs/>
          <w:color w:val="5B9BD5" w:themeColor="accent5"/>
          <w:sz w:val="20"/>
          <w:szCs w:val="20"/>
        </w:rPr>
      </w:pPr>
    </w:p>
    <w:p w14:paraId="275BC4DC" w14:textId="60487C97" w:rsidR="007927BE" w:rsidRPr="007927BE" w:rsidRDefault="007927BE" w:rsidP="007927BE">
      <w:pPr>
        <w:pStyle w:val="Prrafodelista"/>
        <w:ind w:left="567"/>
        <w:jc w:val="both"/>
        <w:rPr>
          <w:rFonts w:ascii="Verdana" w:hAnsi="Verdana" w:cs="Arial"/>
          <w:sz w:val="20"/>
          <w:szCs w:val="20"/>
        </w:rPr>
      </w:pPr>
      <w:r w:rsidRPr="007927BE">
        <w:rPr>
          <w:rFonts w:ascii="Verdana" w:hAnsi="Verdana" w:cs="Arial"/>
          <w:sz w:val="20"/>
          <w:szCs w:val="20"/>
        </w:rPr>
        <w:t>(Vigente desde el 30 de enero de 2019)</w:t>
      </w:r>
    </w:p>
    <w:p w14:paraId="46BBA4EC"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7FAF6C8F" w14:textId="518AB732" w:rsidR="00807518" w:rsidRPr="007927BE" w:rsidRDefault="00A36CA3" w:rsidP="0089731E">
      <w:pPr>
        <w:pStyle w:val="Prrafodelista"/>
        <w:ind w:left="567"/>
        <w:jc w:val="both"/>
        <w:rPr>
          <w:rFonts w:ascii="Verdana" w:hAnsi="Verdana" w:cs="Arial"/>
          <w:sz w:val="20"/>
          <w:szCs w:val="20"/>
        </w:rPr>
      </w:pPr>
      <w:r w:rsidRPr="007927BE">
        <w:rPr>
          <w:rFonts w:ascii="Verdana" w:hAnsi="Verdana" w:cs="Arial"/>
          <w:sz w:val="20"/>
          <w:szCs w:val="20"/>
        </w:rPr>
        <w:t>Aprobó el Reglamento de la Ley N° 30225, Ley de Contrataciones del Estado, el mismo que consta de diez (10) títulos, doscientos setenta (270) artículos, veintidós (22) disposiciones complementarias fi nales, trece (13) disposiciones complementarias transitorias y dos (2) Anexos, que forman parte integrante del presente Decreto Supremo.</w:t>
      </w:r>
    </w:p>
    <w:p w14:paraId="7A326470" w14:textId="77777777" w:rsidR="00A36CA3" w:rsidRPr="007927BE" w:rsidRDefault="00A36CA3" w:rsidP="0089731E">
      <w:pPr>
        <w:pStyle w:val="Prrafodelista"/>
        <w:ind w:left="567"/>
        <w:jc w:val="both"/>
        <w:rPr>
          <w:rFonts w:ascii="Verdana" w:hAnsi="Verdana" w:cs="Arial"/>
          <w:sz w:val="20"/>
          <w:szCs w:val="20"/>
        </w:rPr>
      </w:pPr>
    </w:p>
    <w:p w14:paraId="60A19123" w14:textId="77777777" w:rsidR="00A36CA3"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 xml:space="preserve">Decreto Supremo N°162-2021-EF </w:t>
      </w:r>
      <w:r w:rsidR="00A36CA3" w:rsidRPr="007927BE">
        <w:rPr>
          <w:rFonts w:ascii="Verdana" w:hAnsi="Verdana" w:cs="Arial"/>
          <w:b/>
          <w:bCs/>
          <w:color w:val="5B9BD5" w:themeColor="accent5"/>
          <w:sz w:val="20"/>
          <w:szCs w:val="20"/>
        </w:rPr>
        <w:t>– Modifica el Reglamento de la Ley N° 30225, Ley de Contrataciones del Estado, aprobado mediante Decreto Supremo N° 344-2018-EF, y dictan otras disposiciones</w:t>
      </w:r>
    </w:p>
    <w:p w14:paraId="5C76C3A3" w14:textId="77777777" w:rsidR="0089731E" w:rsidRPr="007927BE" w:rsidRDefault="0089731E" w:rsidP="0089731E">
      <w:pPr>
        <w:pStyle w:val="Prrafodelista"/>
        <w:ind w:left="567"/>
        <w:jc w:val="both"/>
        <w:rPr>
          <w:rFonts w:ascii="Verdana" w:hAnsi="Verdana" w:cs="Arial"/>
          <w:b/>
          <w:bCs/>
          <w:color w:val="5B9BD5" w:themeColor="accent5"/>
          <w:sz w:val="20"/>
          <w:szCs w:val="20"/>
        </w:rPr>
      </w:pPr>
    </w:p>
    <w:p w14:paraId="461A3C95" w14:textId="779302CE" w:rsidR="0089731E" w:rsidRPr="007927BE" w:rsidRDefault="0089731E" w:rsidP="0089731E">
      <w:pPr>
        <w:pStyle w:val="Prrafodelista"/>
        <w:ind w:left="567"/>
        <w:jc w:val="both"/>
        <w:rPr>
          <w:rFonts w:ascii="Verdana" w:hAnsi="Verdana" w:cs="Arial"/>
          <w:sz w:val="20"/>
          <w:szCs w:val="20"/>
        </w:rPr>
      </w:pPr>
      <w:r w:rsidRPr="007927BE">
        <w:rPr>
          <w:rFonts w:ascii="Verdana" w:hAnsi="Verdana" w:cs="Arial"/>
          <w:sz w:val="20"/>
          <w:szCs w:val="20"/>
        </w:rPr>
        <w:t>(Vigente desde el 12 de julio de 2021 hasta el 21 de abril de 2025)</w:t>
      </w:r>
    </w:p>
    <w:p w14:paraId="766347CC"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409AE521" w14:textId="77777777" w:rsidR="00A36CA3" w:rsidRPr="007927BE" w:rsidRDefault="00F3733D" w:rsidP="0089731E">
      <w:pPr>
        <w:pStyle w:val="Prrafodelista"/>
        <w:ind w:left="567"/>
        <w:jc w:val="both"/>
        <w:rPr>
          <w:rFonts w:ascii="Verdana" w:hAnsi="Verdana" w:cs="Arial"/>
          <w:sz w:val="20"/>
          <w:szCs w:val="20"/>
        </w:rPr>
      </w:pPr>
      <w:r w:rsidRPr="007927BE">
        <w:rPr>
          <w:rFonts w:ascii="Verdana" w:hAnsi="Verdana" w:cs="Arial"/>
          <w:sz w:val="20"/>
          <w:szCs w:val="20"/>
        </w:rPr>
        <w:t>Modific</w:t>
      </w:r>
      <w:r w:rsidR="00A36CA3" w:rsidRPr="007927BE">
        <w:rPr>
          <w:rFonts w:ascii="Verdana" w:hAnsi="Verdana" w:cs="Arial"/>
          <w:sz w:val="20"/>
          <w:szCs w:val="20"/>
        </w:rPr>
        <w:t>ó</w:t>
      </w:r>
      <w:r w:rsidRPr="007927BE">
        <w:rPr>
          <w:rFonts w:ascii="Verdana" w:hAnsi="Verdana" w:cs="Arial"/>
          <w:sz w:val="20"/>
          <w:szCs w:val="20"/>
        </w:rPr>
        <w:t xml:space="preserve"> el Reglamento de la Ley N° 30225, Ley de Contrataciones del Estado,</w:t>
      </w:r>
      <w:r w:rsidR="00807518" w:rsidRPr="007927BE">
        <w:rPr>
          <w:rFonts w:ascii="Verdana" w:hAnsi="Verdana" w:cs="Arial"/>
          <w:sz w:val="20"/>
          <w:szCs w:val="20"/>
        </w:rPr>
        <w:t xml:space="preserve"> </w:t>
      </w:r>
      <w:r w:rsidRPr="007927BE">
        <w:rPr>
          <w:rFonts w:ascii="Verdana" w:hAnsi="Verdana" w:cs="Arial"/>
          <w:sz w:val="20"/>
          <w:szCs w:val="20"/>
        </w:rPr>
        <w:t>aprobado mediante Decreto Supremo N° 344-2018-EF, y dictan otras disposiciones</w:t>
      </w:r>
      <w:r w:rsidR="00807518" w:rsidRPr="007927BE">
        <w:rPr>
          <w:rFonts w:ascii="Verdana" w:hAnsi="Verdana" w:cs="Arial"/>
          <w:sz w:val="20"/>
          <w:szCs w:val="20"/>
        </w:rPr>
        <w:t>.</w:t>
      </w:r>
    </w:p>
    <w:p w14:paraId="02CD95B4" w14:textId="77777777" w:rsidR="00A36CA3" w:rsidRPr="007927BE" w:rsidRDefault="00A36CA3" w:rsidP="0089731E">
      <w:pPr>
        <w:pStyle w:val="Prrafodelista"/>
        <w:ind w:left="567"/>
        <w:jc w:val="both"/>
        <w:rPr>
          <w:rFonts w:ascii="Verdana" w:hAnsi="Verdana" w:cs="Arial"/>
          <w:sz w:val="20"/>
          <w:szCs w:val="20"/>
        </w:rPr>
      </w:pPr>
    </w:p>
    <w:p w14:paraId="54766FAF" w14:textId="2FF49B0D" w:rsidR="00C649FC" w:rsidRPr="007927BE" w:rsidRDefault="00A36CA3" w:rsidP="0089731E">
      <w:pPr>
        <w:pStyle w:val="Prrafodelista"/>
        <w:ind w:left="567"/>
        <w:jc w:val="both"/>
        <w:rPr>
          <w:rFonts w:ascii="Verdana" w:hAnsi="Verdana" w:cs="Arial"/>
          <w:sz w:val="20"/>
          <w:szCs w:val="20"/>
        </w:rPr>
      </w:pPr>
      <w:r w:rsidRPr="007927BE">
        <w:rPr>
          <w:rFonts w:ascii="Verdana" w:hAnsi="Verdana" w:cs="Arial"/>
          <w:sz w:val="20"/>
          <w:szCs w:val="20"/>
        </w:rPr>
        <w:t xml:space="preserve">Modificó </w:t>
      </w:r>
      <w:r w:rsidR="00807518" w:rsidRPr="007927BE">
        <w:rPr>
          <w:rFonts w:ascii="Verdana" w:hAnsi="Verdana" w:cs="Arial"/>
          <w:sz w:val="20"/>
          <w:szCs w:val="20"/>
        </w:rPr>
        <w:t xml:space="preserve">los artículos 8, 10, 11, 29, 42, 47, 49, 50, 51, 52, 65, 100, 110, 111, 137, 141, 148, 150, 151, 152, 160, 164, 165, 168, 184, 189, 194, 202, 205, </w:t>
      </w:r>
      <w:r w:rsidR="00807518" w:rsidRPr="007927BE">
        <w:rPr>
          <w:rFonts w:ascii="Verdana" w:hAnsi="Verdana" w:cs="Arial"/>
          <w:sz w:val="20"/>
          <w:szCs w:val="20"/>
        </w:rPr>
        <w:lastRenderedPageBreak/>
        <w:t>208, 232, 234 y 239, así como la definición de Procedimiento de Selección establecida en el Anexo N° 1 del Reglamento de la Ley N° 30225, Ley de Contrataciones del Estado.</w:t>
      </w:r>
    </w:p>
    <w:p w14:paraId="7FBB095C"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1ABCE7CB" w14:textId="0CBC8218" w:rsidR="00490643"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Ley N° 32069</w:t>
      </w:r>
      <w:r w:rsidR="00490643" w:rsidRPr="007927BE">
        <w:rPr>
          <w:rFonts w:ascii="Verdana" w:hAnsi="Verdana" w:cs="Arial"/>
          <w:b/>
          <w:bCs/>
          <w:color w:val="5B9BD5" w:themeColor="accent5"/>
          <w:sz w:val="20"/>
          <w:szCs w:val="20"/>
        </w:rPr>
        <w:t xml:space="preserve"> - Ley General de Contrataciones Públicas.</w:t>
      </w:r>
    </w:p>
    <w:p w14:paraId="04A8C4D3"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50B711D6" w14:textId="4562FB38" w:rsidR="00C649FC" w:rsidRPr="007927BE" w:rsidRDefault="00C649FC" w:rsidP="0089731E">
      <w:pPr>
        <w:pStyle w:val="Prrafodelista"/>
        <w:ind w:left="567"/>
        <w:jc w:val="both"/>
        <w:rPr>
          <w:rFonts w:ascii="Verdana" w:hAnsi="Verdana" w:cs="Arial"/>
          <w:sz w:val="20"/>
          <w:szCs w:val="20"/>
        </w:rPr>
      </w:pPr>
      <w:r w:rsidRPr="007927BE">
        <w:rPr>
          <w:rFonts w:ascii="Verdana" w:hAnsi="Verdana" w:cs="Arial"/>
          <w:sz w:val="20"/>
          <w:szCs w:val="20"/>
        </w:rPr>
        <w:t>(Vigente desde el 22 de abril de 2025)</w:t>
      </w:r>
    </w:p>
    <w:p w14:paraId="0A56FFA2" w14:textId="77777777" w:rsidR="00A36CA3" w:rsidRPr="007927BE" w:rsidRDefault="00A36CA3" w:rsidP="0089731E">
      <w:pPr>
        <w:pStyle w:val="Prrafodelista"/>
        <w:ind w:left="567"/>
        <w:jc w:val="both"/>
        <w:rPr>
          <w:rFonts w:ascii="Verdana" w:hAnsi="Verdana" w:cs="Arial"/>
          <w:b/>
          <w:bCs/>
          <w:color w:val="5B9BD5" w:themeColor="accent5"/>
          <w:sz w:val="20"/>
          <w:szCs w:val="20"/>
        </w:rPr>
      </w:pPr>
    </w:p>
    <w:p w14:paraId="3BEB1AC2" w14:textId="77777777" w:rsidR="003C76BE" w:rsidRPr="007927BE" w:rsidRDefault="00024665" w:rsidP="0089731E">
      <w:pPr>
        <w:pStyle w:val="Prrafodelista"/>
        <w:numPr>
          <w:ilvl w:val="0"/>
          <w:numId w:val="2"/>
        </w:numPr>
        <w:ind w:left="567" w:hanging="567"/>
        <w:jc w:val="both"/>
        <w:rPr>
          <w:rFonts w:ascii="Verdana" w:hAnsi="Verdana" w:cs="Arial"/>
          <w:b/>
          <w:bCs/>
          <w:color w:val="5B9BD5" w:themeColor="accent5"/>
          <w:sz w:val="20"/>
          <w:szCs w:val="20"/>
        </w:rPr>
      </w:pPr>
      <w:r w:rsidRPr="007927BE">
        <w:rPr>
          <w:rFonts w:ascii="Verdana" w:hAnsi="Verdana" w:cs="Arial"/>
          <w:b/>
          <w:bCs/>
          <w:color w:val="5B9BD5" w:themeColor="accent5"/>
          <w:sz w:val="20"/>
          <w:szCs w:val="20"/>
        </w:rPr>
        <w:t>Decreto Supremo N° 009-2025-EF</w:t>
      </w:r>
      <w:r w:rsidR="00490643" w:rsidRPr="007927BE">
        <w:rPr>
          <w:rFonts w:ascii="Verdana" w:hAnsi="Verdana" w:cs="Arial"/>
          <w:b/>
          <w:bCs/>
          <w:color w:val="5B9BD5" w:themeColor="accent5"/>
          <w:sz w:val="20"/>
          <w:szCs w:val="20"/>
        </w:rPr>
        <w:t xml:space="preserve"> – Reglamento de la </w:t>
      </w:r>
      <w:r w:rsidR="003C76BE" w:rsidRPr="007927BE">
        <w:rPr>
          <w:rFonts w:ascii="Verdana" w:hAnsi="Verdana" w:cs="Arial"/>
          <w:b/>
          <w:bCs/>
          <w:color w:val="5B9BD5" w:themeColor="accent5"/>
          <w:sz w:val="20"/>
          <w:szCs w:val="20"/>
        </w:rPr>
        <w:t>Ley N° 32069 - Ley General de Contrataciones Públicas.</w:t>
      </w:r>
    </w:p>
    <w:p w14:paraId="3C09A9DB" w14:textId="456E539A" w:rsidR="00490643" w:rsidRPr="007927BE" w:rsidRDefault="00490643" w:rsidP="0089731E">
      <w:pPr>
        <w:pStyle w:val="Prrafodelista"/>
        <w:ind w:left="567"/>
        <w:jc w:val="both"/>
        <w:rPr>
          <w:rFonts w:ascii="Verdana" w:hAnsi="Verdana" w:cs="Arial"/>
          <w:b/>
          <w:bCs/>
          <w:color w:val="5B9BD5" w:themeColor="accent5"/>
          <w:sz w:val="20"/>
          <w:szCs w:val="20"/>
        </w:rPr>
      </w:pPr>
    </w:p>
    <w:p w14:paraId="1649F00F" w14:textId="7B2E0370" w:rsidR="00490643" w:rsidRPr="007927BE" w:rsidRDefault="00C649FC" w:rsidP="0089731E">
      <w:pPr>
        <w:pStyle w:val="Prrafodelista"/>
        <w:ind w:left="567"/>
        <w:jc w:val="both"/>
        <w:rPr>
          <w:rFonts w:ascii="Verdana" w:hAnsi="Verdana" w:cs="Arial"/>
          <w:b/>
          <w:bCs/>
          <w:color w:val="5B9BD5" w:themeColor="accent5"/>
          <w:sz w:val="20"/>
          <w:szCs w:val="20"/>
        </w:rPr>
      </w:pPr>
      <w:r w:rsidRPr="007927BE">
        <w:rPr>
          <w:rFonts w:ascii="Verdana" w:hAnsi="Verdana" w:cs="Arial"/>
          <w:sz w:val="20"/>
          <w:szCs w:val="20"/>
        </w:rPr>
        <w:t>(Vigente desde el 22 de abril de 2025)</w:t>
      </w:r>
    </w:p>
    <w:p w14:paraId="4E7FA77E" w14:textId="77777777" w:rsidR="00490643" w:rsidRPr="007927BE" w:rsidRDefault="00490643" w:rsidP="0089731E">
      <w:pPr>
        <w:pStyle w:val="Prrafodelista"/>
        <w:ind w:left="567"/>
        <w:jc w:val="both"/>
        <w:rPr>
          <w:rFonts w:ascii="Verdana" w:hAnsi="Verdana" w:cs="Arial"/>
          <w:b/>
          <w:bCs/>
          <w:color w:val="5B9BD5" w:themeColor="accent5"/>
          <w:sz w:val="20"/>
          <w:szCs w:val="20"/>
        </w:rPr>
      </w:pPr>
    </w:p>
    <w:p w14:paraId="0566638A" w14:textId="2E7E36CB" w:rsidR="00C649FC" w:rsidRPr="007927BE" w:rsidRDefault="00490643" w:rsidP="0089731E">
      <w:pPr>
        <w:pStyle w:val="Prrafodelista"/>
        <w:ind w:left="567"/>
        <w:jc w:val="both"/>
        <w:rPr>
          <w:rFonts w:ascii="Verdana" w:hAnsi="Verdana" w:cs="Arial"/>
          <w:b/>
          <w:bCs/>
          <w:color w:val="5B9BD5" w:themeColor="accent5"/>
          <w:sz w:val="20"/>
          <w:szCs w:val="20"/>
        </w:rPr>
      </w:pPr>
      <w:r w:rsidRPr="007927BE">
        <w:rPr>
          <w:rFonts w:ascii="Verdana" w:hAnsi="Verdana" w:cs="Arial"/>
          <w:sz w:val="20"/>
          <w:szCs w:val="20"/>
        </w:rPr>
        <w:t>Decreto supremo que aprueba el reglamento de la Ley N° 32069, Ley General de Contrataciones Públicas.</w:t>
      </w:r>
    </w:p>
    <w:sectPr w:rsidR="00C649FC" w:rsidRPr="007927B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EE5FA" w14:textId="77777777" w:rsidR="00B03EB0" w:rsidRDefault="00B03EB0" w:rsidP="00C806FE">
      <w:pPr>
        <w:spacing w:after="0" w:line="240" w:lineRule="auto"/>
      </w:pPr>
      <w:r>
        <w:separator/>
      </w:r>
    </w:p>
  </w:endnote>
  <w:endnote w:type="continuationSeparator" w:id="0">
    <w:p w14:paraId="1FFA7E64" w14:textId="77777777" w:rsidR="00B03EB0" w:rsidRDefault="00B03EB0" w:rsidP="00C80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83333" w14:textId="77777777" w:rsidR="00B03EB0" w:rsidRDefault="00B03EB0" w:rsidP="00C806FE">
      <w:pPr>
        <w:spacing w:after="0" w:line="240" w:lineRule="auto"/>
      </w:pPr>
      <w:r>
        <w:separator/>
      </w:r>
    </w:p>
  </w:footnote>
  <w:footnote w:type="continuationSeparator" w:id="0">
    <w:p w14:paraId="23D8B7BB" w14:textId="77777777" w:rsidR="00B03EB0" w:rsidRDefault="00B03EB0" w:rsidP="00C806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67506" w14:textId="7F8D8FF5" w:rsidR="007927BE" w:rsidRDefault="007927BE">
    <w:pPr>
      <w:pStyle w:val="Encabezado"/>
    </w:pPr>
    <w:r w:rsidRPr="00F5325A">
      <w:rPr>
        <w:rFonts w:ascii="Verdana" w:hAnsi="Verdana"/>
        <w:noProof/>
        <w:sz w:val="20"/>
        <w:szCs w:val="22"/>
        <w:lang w:eastAsia="es-PE"/>
      </w:rPr>
      <w:drawing>
        <wp:anchor distT="0" distB="0" distL="114300" distR="114300" simplePos="0" relativeHeight="251659264" behindDoc="1" locked="0" layoutInCell="1" allowOverlap="1" wp14:anchorId="0082F0C1" wp14:editId="2C9EAFB3">
          <wp:simplePos x="0" y="0"/>
          <wp:positionH relativeFrom="margin">
            <wp:posOffset>3651599</wp:posOffset>
          </wp:positionH>
          <wp:positionV relativeFrom="paragraph">
            <wp:posOffset>-140335</wp:posOffset>
          </wp:positionV>
          <wp:extent cx="1847850" cy="585782"/>
          <wp:effectExtent l="0" t="0" r="0" b="5080"/>
          <wp:wrapNone/>
          <wp:docPr id="1425595899" name="Imagen 1425595899" descr="C:\Users\user\Downloads\Logo 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Logo CA.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2249" t="2818" r="1"/>
                  <a:stretch/>
                </pic:blipFill>
                <pic:spPr bwMode="auto">
                  <a:xfrm>
                    <a:off x="0" y="0"/>
                    <a:ext cx="1847850" cy="58578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F81AB8" w14:textId="77777777" w:rsidR="007927BE" w:rsidRDefault="007927BE">
    <w:pPr>
      <w:pStyle w:val="Encabezado"/>
    </w:pPr>
  </w:p>
  <w:p w14:paraId="53D4A220" w14:textId="350AEF5D" w:rsidR="00C806FE" w:rsidRDefault="00C806F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17F97"/>
    <w:multiLevelType w:val="hybridMultilevel"/>
    <w:tmpl w:val="743EF482"/>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383C2144"/>
    <w:multiLevelType w:val="hybridMultilevel"/>
    <w:tmpl w:val="5CE06204"/>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2138916262">
    <w:abstractNumId w:val="1"/>
  </w:num>
  <w:num w:numId="2" w16cid:durableId="1558935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6FE"/>
    <w:rsid w:val="00024665"/>
    <w:rsid w:val="000604D7"/>
    <w:rsid w:val="000C7C41"/>
    <w:rsid w:val="00180872"/>
    <w:rsid w:val="00231F1D"/>
    <w:rsid w:val="00252483"/>
    <w:rsid w:val="0030779E"/>
    <w:rsid w:val="00387AB6"/>
    <w:rsid w:val="003C76BE"/>
    <w:rsid w:val="003E162A"/>
    <w:rsid w:val="00407904"/>
    <w:rsid w:val="00490643"/>
    <w:rsid w:val="0060113E"/>
    <w:rsid w:val="006D5150"/>
    <w:rsid w:val="007927BE"/>
    <w:rsid w:val="00807518"/>
    <w:rsid w:val="0089731E"/>
    <w:rsid w:val="009461A2"/>
    <w:rsid w:val="00975437"/>
    <w:rsid w:val="00A36CA3"/>
    <w:rsid w:val="00A961AE"/>
    <w:rsid w:val="00B03EB0"/>
    <w:rsid w:val="00B332F0"/>
    <w:rsid w:val="00B416CA"/>
    <w:rsid w:val="00BF02DD"/>
    <w:rsid w:val="00C649FC"/>
    <w:rsid w:val="00C806FE"/>
    <w:rsid w:val="00CF3ECC"/>
    <w:rsid w:val="00D55964"/>
    <w:rsid w:val="00DC51D8"/>
    <w:rsid w:val="00DE47E1"/>
    <w:rsid w:val="00E141ED"/>
    <w:rsid w:val="00EC44C4"/>
    <w:rsid w:val="00F3733D"/>
    <w:rsid w:val="00FD3688"/>
    <w:rsid w:val="00FD4255"/>
    <w:rsid w:val="00FF749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5552E"/>
  <w15:chartTrackingRefBased/>
  <w15:docId w15:val="{5926ED5D-2555-429F-AC17-652A9DA12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806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806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806F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806F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806F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806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806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806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806F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06F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806F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806F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806F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806F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806F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806F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806F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806FE"/>
    <w:rPr>
      <w:rFonts w:eastAsiaTheme="majorEastAsia" w:cstheme="majorBidi"/>
      <w:color w:val="272727" w:themeColor="text1" w:themeTint="D8"/>
    </w:rPr>
  </w:style>
  <w:style w:type="paragraph" w:styleId="Ttulo">
    <w:name w:val="Title"/>
    <w:basedOn w:val="Normal"/>
    <w:next w:val="Normal"/>
    <w:link w:val="TtuloCar"/>
    <w:uiPriority w:val="10"/>
    <w:qFormat/>
    <w:rsid w:val="00C806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806F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806F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806F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806FE"/>
    <w:pPr>
      <w:spacing w:before="160"/>
      <w:jc w:val="center"/>
    </w:pPr>
    <w:rPr>
      <w:i/>
      <w:iCs/>
      <w:color w:val="404040" w:themeColor="text1" w:themeTint="BF"/>
    </w:rPr>
  </w:style>
  <w:style w:type="character" w:customStyle="1" w:styleId="CitaCar">
    <w:name w:val="Cita Car"/>
    <w:basedOn w:val="Fuentedeprrafopredeter"/>
    <w:link w:val="Cita"/>
    <w:uiPriority w:val="29"/>
    <w:rsid w:val="00C806FE"/>
    <w:rPr>
      <w:i/>
      <w:iCs/>
      <w:color w:val="404040" w:themeColor="text1" w:themeTint="BF"/>
    </w:rPr>
  </w:style>
  <w:style w:type="paragraph" w:styleId="Prrafodelista">
    <w:name w:val="List Paragraph"/>
    <w:basedOn w:val="Normal"/>
    <w:uiPriority w:val="34"/>
    <w:qFormat/>
    <w:rsid w:val="00C806FE"/>
    <w:pPr>
      <w:ind w:left="720"/>
      <w:contextualSpacing/>
    </w:pPr>
  </w:style>
  <w:style w:type="character" w:styleId="nfasisintenso">
    <w:name w:val="Intense Emphasis"/>
    <w:basedOn w:val="Fuentedeprrafopredeter"/>
    <w:uiPriority w:val="21"/>
    <w:qFormat/>
    <w:rsid w:val="00C806FE"/>
    <w:rPr>
      <w:i/>
      <w:iCs/>
      <w:color w:val="2F5496" w:themeColor="accent1" w:themeShade="BF"/>
    </w:rPr>
  </w:style>
  <w:style w:type="paragraph" w:styleId="Citadestacada">
    <w:name w:val="Intense Quote"/>
    <w:basedOn w:val="Normal"/>
    <w:next w:val="Normal"/>
    <w:link w:val="CitadestacadaCar"/>
    <w:uiPriority w:val="30"/>
    <w:qFormat/>
    <w:rsid w:val="00C806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806FE"/>
    <w:rPr>
      <w:i/>
      <w:iCs/>
      <w:color w:val="2F5496" w:themeColor="accent1" w:themeShade="BF"/>
    </w:rPr>
  </w:style>
  <w:style w:type="character" w:styleId="Referenciaintensa">
    <w:name w:val="Intense Reference"/>
    <w:basedOn w:val="Fuentedeprrafopredeter"/>
    <w:uiPriority w:val="32"/>
    <w:qFormat/>
    <w:rsid w:val="00C806FE"/>
    <w:rPr>
      <w:b/>
      <w:bCs/>
      <w:smallCaps/>
      <w:color w:val="2F5496" w:themeColor="accent1" w:themeShade="BF"/>
      <w:spacing w:val="5"/>
    </w:rPr>
  </w:style>
  <w:style w:type="table" w:styleId="Tablaconcuadrcula">
    <w:name w:val="Table Grid"/>
    <w:basedOn w:val="Tablanormal"/>
    <w:uiPriority w:val="39"/>
    <w:rsid w:val="00C806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806F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806FE"/>
  </w:style>
  <w:style w:type="paragraph" w:styleId="Piedepgina">
    <w:name w:val="footer"/>
    <w:basedOn w:val="Normal"/>
    <w:link w:val="PiedepginaCar"/>
    <w:uiPriority w:val="99"/>
    <w:unhideWhenUsed/>
    <w:rsid w:val="00C806F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806FE"/>
  </w:style>
  <w:style w:type="character" w:styleId="Hipervnculo">
    <w:name w:val="Hyperlink"/>
    <w:basedOn w:val="Fuentedeprrafopredeter"/>
    <w:uiPriority w:val="99"/>
    <w:unhideWhenUsed/>
    <w:rsid w:val="00024665"/>
    <w:rPr>
      <w:color w:val="0563C1" w:themeColor="hyperlink"/>
      <w:u w:val="single"/>
    </w:rPr>
  </w:style>
  <w:style w:type="character" w:styleId="Mencinsinresolver">
    <w:name w:val="Unresolved Mention"/>
    <w:basedOn w:val="Fuentedeprrafopredeter"/>
    <w:uiPriority w:val="99"/>
    <w:semiHidden/>
    <w:unhideWhenUsed/>
    <w:rsid w:val="00024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1094</Words>
  <Characters>6019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 Alejandro Céspedes Granados - CCL - Arbitraje</dc:creator>
  <cp:keywords/>
  <dc:description/>
  <cp:lastModifiedBy>Karolina Ines Zubiate Martinez - CCL - Arbitraje</cp:lastModifiedBy>
  <cp:revision>11</cp:revision>
  <cp:lastPrinted>2026-06-01T21:05:00Z</cp:lastPrinted>
  <dcterms:created xsi:type="dcterms:W3CDTF">2026-06-04T21:59:00Z</dcterms:created>
  <dcterms:modified xsi:type="dcterms:W3CDTF">2026-06-04T22:10:00Z</dcterms:modified>
</cp:coreProperties>
</file>